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1F4" w:rsidRPr="008045C6" w:rsidRDefault="009A21F4" w:rsidP="009A21F4">
      <w:pPr>
        <w:pStyle w:val="1"/>
        <w:rPr>
          <w:rFonts w:hint="eastAsia"/>
          <w:sz w:val="36"/>
        </w:rPr>
      </w:pPr>
      <w:bookmarkStart w:id="0" w:name="_Toc450141098"/>
      <w:bookmarkStart w:id="1" w:name="_Toc450251072"/>
      <w:r>
        <w:rPr>
          <w:rFonts w:hint="eastAsia"/>
          <w:sz w:val="36"/>
        </w:rPr>
        <w:t>贵州省</w:t>
      </w:r>
      <w:r w:rsidRPr="008045C6">
        <w:rPr>
          <w:rFonts w:hint="eastAsia"/>
          <w:sz w:val="36"/>
        </w:rPr>
        <w:t>附件</w:t>
      </w:r>
      <w:r>
        <w:rPr>
          <w:rFonts w:hint="eastAsia"/>
          <w:sz w:val="36"/>
        </w:rPr>
        <w:t>：</w:t>
      </w:r>
      <w:bookmarkEnd w:id="0"/>
      <w:bookmarkEnd w:id="1"/>
    </w:p>
    <w:p w:rsidR="009A21F4" w:rsidRPr="008045C6" w:rsidRDefault="009A21F4" w:rsidP="009A21F4">
      <w:pPr>
        <w:pStyle w:val="1"/>
        <w:jc w:val="center"/>
        <w:rPr>
          <w:rFonts w:hint="eastAsia"/>
        </w:rPr>
      </w:pPr>
      <w:bookmarkStart w:id="2" w:name="_Toc450127577"/>
      <w:bookmarkStart w:id="3" w:name="_Toc450139166"/>
      <w:bookmarkStart w:id="4" w:name="_Toc450141099"/>
      <w:bookmarkStart w:id="5" w:name="_Toc450251073"/>
      <w:r w:rsidRPr="008045C6">
        <w:rPr>
          <w:rFonts w:hint="eastAsia"/>
        </w:rPr>
        <w:t>贵州省住房城乡建设厅关于建筑业营业税改征增值税调整建设工程计价依据的实施意见（试行）（征求意见稿）</w:t>
      </w:r>
      <w:bookmarkEnd w:id="2"/>
      <w:bookmarkEnd w:id="3"/>
      <w:bookmarkEnd w:id="4"/>
      <w:bookmarkEnd w:id="5"/>
    </w:p>
    <w:p w:rsidR="009A21F4" w:rsidRPr="008045C6" w:rsidRDefault="009A21F4" w:rsidP="009A21F4">
      <w:pPr>
        <w:spacing w:line="360" w:lineRule="auto"/>
        <w:ind w:firstLineChars="200" w:firstLine="480"/>
        <w:rPr>
          <w:rFonts w:ascii="宋体" w:hAnsi="宋体" w:hint="eastAsia"/>
          <w:sz w:val="24"/>
        </w:rPr>
      </w:pPr>
      <w:r w:rsidRPr="008045C6">
        <w:rPr>
          <w:rFonts w:ascii="宋体" w:hAnsi="宋体" w:hint="eastAsia"/>
          <w:sz w:val="24"/>
        </w:rPr>
        <w:t>为贯彻落实营业税改征增值税改革精神，全面指导我省建设工程计价工作，确保营改增工作顺利实施和平稳推进，根据财政部、国家税务总局《关于全面推开营业税改征增值税试点的通知》（财税</w:t>
      </w:r>
      <w:r>
        <w:rPr>
          <w:rFonts w:ascii="宋体" w:hAnsi="宋体" w:hint="eastAsia"/>
          <w:sz w:val="24"/>
        </w:rPr>
        <w:t>[</w:t>
      </w:r>
      <w:r w:rsidRPr="008045C6">
        <w:rPr>
          <w:rFonts w:ascii="宋体" w:hAnsi="宋体" w:hint="eastAsia"/>
          <w:sz w:val="24"/>
        </w:rPr>
        <w:t>2016</w:t>
      </w:r>
      <w:r>
        <w:rPr>
          <w:rFonts w:ascii="宋体" w:hAnsi="宋体" w:hint="eastAsia"/>
          <w:sz w:val="24"/>
        </w:rPr>
        <w:t>]</w:t>
      </w:r>
      <w:r w:rsidRPr="008045C6">
        <w:rPr>
          <w:rFonts w:ascii="宋体" w:hAnsi="宋体" w:hint="eastAsia"/>
          <w:sz w:val="24"/>
        </w:rPr>
        <w:t>36号）规定和住房城乡建设部《关于做好建筑业营改增建设工程计价依据调整准备工作的通知》（</w:t>
      </w:r>
      <w:proofErr w:type="gramStart"/>
      <w:r w:rsidRPr="008045C6">
        <w:rPr>
          <w:rFonts w:ascii="宋体" w:hAnsi="宋体" w:hint="eastAsia"/>
          <w:sz w:val="24"/>
        </w:rPr>
        <w:t>建办标</w:t>
      </w:r>
      <w:proofErr w:type="gramEnd"/>
      <w:r>
        <w:rPr>
          <w:rFonts w:ascii="宋体" w:hAnsi="宋体" w:hint="eastAsia"/>
          <w:sz w:val="24"/>
        </w:rPr>
        <w:t>[</w:t>
      </w:r>
      <w:r w:rsidRPr="008045C6">
        <w:rPr>
          <w:rFonts w:ascii="宋体" w:hAnsi="宋体" w:hint="eastAsia"/>
          <w:sz w:val="24"/>
        </w:rPr>
        <w:t>2016</w:t>
      </w:r>
      <w:r>
        <w:rPr>
          <w:rFonts w:ascii="宋体" w:hAnsi="宋体" w:hint="eastAsia"/>
          <w:sz w:val="24"/>
        </w:rPr>
        <w:t>]</w:t>
      </w:r>
      <w:r w:rsidRPr="008045C6">
        <w:rPr>
          <w:rFonts w:ascii="宋体" w:hAnsi="宋体" w:hint="eastAsia"/>
          <w:sz w:val="24"/>
        </w:rPr>
        <w:t>4号）要求，经认真研究和测算，制定了我省建设工程计价依据调整的过渡实施意见，具体如下。</w:t>
      </w:r>
    </w:p>
    <w:p w:rsidR="009A21F4" w:rsidRPr="008045C6" w:rsidRDefault="009A21F4" w:rsidP="009A21F4">
      <w:pPr>
        <w:spacing w:before="240" w:line="360" w:lineRule="auto"/>
        <w:rPr>
          <w:rFonts w:ascii="黑体" w:eastAsia="黑体" w:hAnsi="黑体" w:hint="eastAsia"/>
          <w:sz w:val="28"/>
          <w:szCs w:val="32"/>
        </w:rPr>
      </w:pPr>
      <w:r w:rsidRPr="008045C6">
        <w:rPr>
          <w:rFonts w:ascii="黑体" w:eastAsia="黑体" w:hAnsi="黑体" w:hint="eastAsia"/>
          <w:sz w:val="28"/>
          <w:szCs w:val="32"/>
        </w:rPr>
        <w:t>一、适用范围及实施时间</w:t>
      </w:r>
    </w:p>
    <w:p w:rsidR="009A21F4" w:rsidRPr="008045C6" w:rsidRDefault="009A21F4" w:rsidP="009A21F4">
      <w:pPr>
        <w:spacing w:line="360" w:lineRule="auto"/>
        <w:ind w:firstLineChars="200" w:firstLine="480"/>
        <w:rPr>
          <w:rFonts w:ascii="宋体" w:hAnsi="宋体" w:hint="eastAsia"/>
          <w:sz w:val="24"/>
        </w:rPr>
      </w:pPr>
      <w:r w:rsidRPr="008045C6">
        <w:rPr>
          <w:rFonts w:ascii="宋体" w:hAnsi="宋体" w:hint="eastAsia"/>
          <w:sz w:val="24"/>
        </w:rPr>
        <w:t>凡在贵州省行政区域内，执行《建设工程工程量清单计价规范》、2004版《贵州省建筑工程计价定额》、《贵州省装饰装修工程计价定额》、《贵州省安装工程计价定额》、《贵州省市政工程计价定额》、《贵州省园林绿化及仿古建筑工程计价定额》的房屋建筑和市政基础设施工程（以下简称“建筑工程”），按以下规定执行：</w:t>
      </w:r>
    </w:p>
    <w:p w:rsidR="009A21F4" w:rsidRPr="008045C6" w:rsidRDefault="009A21F4" w:rsidP="009A21F4">
      <w:pPr>
        <w:spacing w:line="360" w:lineRule="auto"/>
        <w:ind w:firstLineChars="200" w:firstLine="480"/>
        <w:rPr>
          <w:rFonts w:ascii="宋体" w:hAnsi="宋体" w:hint="eastAsia"/>
          <w:sz w:val="24"/>
        </w:rPr>
      </w:pPr>
      <w:r w:rsidRPr="008045C6">
        <w:rPr>
          <w:rFonts w:ascii="宋体" w:hAnsi="宋体" w:hint="eastAsia"/>
          <w:sz w:val="24"/>
        </w:rPr>
        <w:t>（一）《建筑工程施工许可证》注明的合同开工日期或虽未取得《建筑工程施工许可证》但承包合同注明的开工日期（以下简称“开工日期”）在</w:t>
      </w:r>
      <w:smartTag w:uri="urn:schemas-microsoft-com:office:smarttags" w:element="chsdate">
        <w:smartTagPr>
          <w:attr w:name="IsROCDate" w:val="False"/>
          <w:attr w:name="IsLunarDate" w:val="False"/>
          <w:attr w:name="Day" w:val="1"/>
          <w:attr w:name="Month" w:val="5"/>
          <w:attr w:name="Year" w:val="2016"/>
        </w:smartTagPr>
        <w:r w:rsidRPr="008045C6">
          <w:rPr>
            <w:rFonts w:ascii="宋体" w:hAnsi="宋体" w:hint="eastAsia"/>
            <w:sz w:val="24"/>
          </w:rPr>
          <w:t>2016年5月1日</w:t>
        </w:r>
      </w:smartTag>
      <w:r w:rsidRPr="008045C6">
        <w:rPr>
          <w:rFonts w:ascii="宋体" w:hAnsi="宋体" w:hint="eastAsia"/>
          <w:sz w:val="24"/>
        </w:rPr>
        <w:t>（含）后的建筑工程，适用一般计税方法计税，应按本实施意见执行。</w:t>
      </w:r>
    </w:p>
    <w:p w:rsidR="009A21F4" w:rsidRPr="008045C6" w:rsidRDefault="009A21F4" w:rsidP="009A21F4">
      <w:pPr>
        <w:spacing w:line="360" w:lineRule="auto"/>
        <w:ind w:firstLineChars="200" w:firstLine="480"/>
        <w:rPr>
          <w:rFonts w:ascii="宋体" w:hAnsi="宋体" w:hint="eastAsia"/>
          <w:sz w:val="24"/>
        </w:rPr>
      </w:pPr>
      <w:r w:rsidRPr="008045C6">
        <w:rPr>
          <w:rFonts w:ascii="宋体" w:hAnsi="宋体" w:hint="eastAsia"/>
          <w:sz w:val="24"/>
        </w:rPr>
        <w:t>（二）符合《关于全面推开营业税改征增值税试点的通知》（财税</w:t>
      </w:r>
      <w:r>
        <w:rPr>
          <w:rFonts w:ascii="宋体" w:hAnsi="宋体" w:hint="eastAsia"/>
          <w:sz w:val="24"/>
        </w:rPr>
        <w:t>[</w:t>
      </w:r>
      <w:r w:rsidRPr="008045C6">
        <w:rPr>
          <w:rFonts w:ascii="宋体" w:hAnsi="宋体" w:hint="eastAsia"/>
          <w:sz w:val="24"/>
        </w:rPr>
        <w:t>2016</w:t>
      </w:r>
      <w:r>
        <w:rPr>
          <w:rFonts w:ascii="宋体" w:hAnsi="宋体" w:hint="eastAsia"/>
          <w:sz w:val="24"/>
        </w:rPr>
        <w:t>]</w:t>
      </w:r>
      <w:r w:rsidRPr="008045C6">
        <w:rPr>
          <w:rFonts w:ascii="宋体" w:hAnsi="宋体" w:hint="eastAsia"/>
          <w:sz w:val="24"/>
        </w:rPr>
        <w:t>36号）规定，开工日期在</w:t>
      </w:r>
      <w:smartTag w:uri="urn:schemas-microsoft-com:office:smarttags" w:element="chsdate">
        <w:smartTagPr>
          <w:attr w:name="IsROCDate" w:val="False"/>
          <w:attr w:name="IsLunarDate" w:val="False"/>
          <w:attr w:name="Day" w:val="30"/>
          <w:attr w:name="Month" w:val="4"/>
          <w:attr w:name="Year" w:val="2016"/>
        </w:smartTagPr>
        <w:r w:rsidRPr="008045C6">
          <w:rPr>
            <w:rFonts w:ascii="宋体" w:hAnsi="宋体" w:hint="eastAsia"/>
            <w:sz w:val="24"/>
          </w:rPr>
          <w:t>2016年4月30日前</w:t>
        </w:r>
      </w:smartTag>
      <w:r w:rsidRPr="008045C6">
        <w:rPr>
          <w:rFonts w:ascii="宋体" w:hAnsi="宋体" w:hint="eastAsia"/>
          <w:sz w:val="24"/>
        </w:rPr>
        <w:t>的建筑工程，参照原合同价或营改增前的计价依据执行。</w:t>
      </w:r>
    </w:p>
    <w:p w:rsidR="009A21F4" w:rsidRPr="008045C6" w:rsidRDefault="009A21F4" w:rsidP="009A21F4">
      <w:pPr>
        <w:spacing w:before="240" w:line="360" w:lineRule="auto"/>
        <w:rPr>
          <w:rFonts w:ascii="黑体" w:eastAsia="黑体" w:hAnsi="黑体" w:hint="eastAsia"/>
          <w:sz w:val="28"/>
          <w:szCs w:val="32"/>
        </w:rPr>
      </w:pPr>
      <w:r w:rsidRPr="008045C6">
        <w:rPr>
          <w:rFonts w:ascii="黑体" w:eastAsia="黑体" w:hAnsi="黑体" w:hint="eastAsia"/>
          <w:sz w:val="28"/>
          <w:szCs w:val="32"/>
        </w:rPr>
        <w:t>二、调整原则</w:t>
      </w:r>
    </w:p>
    <w:p w:rsidR="009A21F4" w:rsidRPr="008045C6" w:rsidRDefault="009A21F4" w:rsidP="009A21F4">
      <w:pPr>
        <w:spacing w:line="360" w:lineRule="auto"/>
        <w:ind w:firstLineChars="200" w:firstLine="480"/>
        <w:rPr>
          <w:rFonts w:ascii="宋体" w:hAnsi="宋体" w:hint="eastAsia"/>
          <w:sz w:val="24"/>
        </w:rPr>
      </w:pPr>
      <w:r w:rsidRPr="008045C6">
        <w:rPr>
          <w:rFonts w:ascii="宋体" w:hAnsi="宋体" w:hint="eastAsia"/>
          <w:sz w:val="24"/>
        </w:rPr>
        <w:t>按照“价税分离”的原则，保持原有计价体系和计价程序不变，从税前工程</w:t>
      </w:r>
      <w:r w:rsidRPr="008045C6">
        <w:rPr>
          <w:rFonts w:ascii="宋体" w:hAnsi="宋体" w:hint="eastAsia"/>
          <w:sz w:val="24"/>
        </w:rPr>
        <w:lastRenderedPageBreak/>
        <w:t>造价中，将各项费用所包含的进项税额扣除。</w:t>
      </w:r>
    </w:p>
    <w:p w:rsidR="009A21F4" w:rsidRPr="008045C6" w:rsidRDefault="009A21F4" w:rsidP="009A21F4">
      <w:pPr>
        <w:spacing w:before="240" w:line="360" w:lineRule="auto"/>
        <w:rPr>
          <w:rFonts w:ascii="黑体" w:eastAsia="黑体" w:hAnsi="黑体" w:hint="eastAsia"/>
          <w:sz w:val="28"/>
          <w:szCs w:val="32"/>
        </w:rPr>
      </w:pPr>
      <w:r w:rsidRPr="008045C6">
        <w:rPr>
          <w:rFonts w:ascii="黑体" w:eastAsia="黑体" w:hAnsi="黑体" w:hint="eastAsia"/>
          <w:sz w:val="28"/>
          <w:szCs w:val="32"/>
        </w:rPr>
        <w:t>三、调整依据</w:t>
      </w:r>
    </w:p>
    <w:p w:rsidR="009A21F4" w:rsidRPr="008045C6" w:rsidRDefault="009A21F4" w:rsidP="009A21F4">
      <w:pPr>
        <w:spacing w:line="360" w:lineRule="auto"/>
        <w:ind w:firstLineChars="200" w:firstLine="480"/>
        <w:rPr>
          <w:rFonts w:ascii="宋体" w:hAnsi="宋体" w:hint="eastAsia"/>
          <w:sz w:val="24"/>
        </w:rPr>
      </w:pPr>
      <w:r w:rsidRPr="008045C6">
        <w:rPr>
          <w:rFonts w:ascii="宋体" w:hAnsi="宋体" w:hint="eastAsia"/>
          <w:sz w:val="24"/>
        </w:rPr>
        <w:t>（一）《关于做好建筑业营改增建设工程计价依据调整准备工作的通知》（</w:t>
      </w:r>
      <w:proofErr w:type="gramStart"/>
      <w:r w:rsidRPr="008045C6">
        <w:rPr>
          <w:rFonts w:ascii="宋体" w:hAnsi="宋体" w:hint="eastAsia"/>
          <w:sz w:val="24"/>
        </w:rPr>
        <w:t>建办标</w:t>
      </w:r>
      <w:proofErr w:type="gramEnd"/>
      <w:r>
        <w:rPr>
          <w:rFonts w:ascii="宋体" w:hAnsi="宋体" w:hint="eastAsia"/>
          <w:sz w:val="24"/>
        </w:rPr>
        <w:t>[</w:t>
      </w:r>
      <w:r w:rsidRPr="008045C6">
        <w:rPr>
          <w:rFonts w:ascii="宋体" w:hAnsi="宋体" w:hint="eastAsia"/>
          <w:sz w:val="24"/>
        </w:rPr>
        <w:t>2016</w:t>
      </w:r>
      <w:r>
        <w:rPr>
          <w:rFonts w:ascii="宋体" w:hAnsi="宋体" w:hint="eastAsia"/>
          <w:sz w:val="24"/>
        </w:rPr>
        <w:t>]</w:t>
      </w:r>
      <w:r w:rsidRPr="008045C6">
        <w:rPr>
          <w:rFonts w:ascii="宋体" w:hAnsi="宋体" w:hint="eastAsia"/>
          <w:sz w:val="24"/>
        </w:rPr>
        <w:t>4号）。</w:t>
      </w:r>
    </w:p>
    <w:p w:rsidR="009A21F4" w:rsidRPr="008045C6" w:rsidRDefault="009A21F4" w:rsidP="009A21F4">
      <w:pPr>
        <w:spacing w:line="360" w:lineRule="auto"/>
        <w:ind w:firstLineChars="200" w:firstLine="480"/>
        <w:rPr>
          <w:rFonts w:ascii="宋体" w:hAnsi="宋体" w:hint="eastAsia"/>
          <w:sz w:val="24"/>
        </w:rPr>
      </w:pPr>
      <w:r w:rsidRPr="008045C6">
        <w:rPr>
          <w:rFonts w:ascii="宋体" w:hAnsi="宋体" w:hint="eastAsia"/>
          <w:sz w:val="24"/>
        </w:rPr>
        <w:t>（二）《关于全面推开营业税改征增值税试点的通知》（财税</w:t>
      </w:r>
      <w:r>
        <w:rPr>
          <w:rFonts w:ascii="宋体" w:hAnsi="宋体" w:hint="eastAsia"/>
          <w:sz w:val="24"/>
        </w:rPr>
        <w:t>[</w:t>
      </w:r>
      <w:r w:rsidRPr="008045C6">
        <w:rPr>
          <w:rFonts w:ascii="宋体" w:hAnsi="宋体" w:hint="eastAsia"/>
          <w:sz w:val="24"/>
        </w:rPr>
        <w:t>2016</w:t>
      </w:r>
      <w:r>
        <w:rPr>
          <w:rFonts w:ascii="宋体" w:hAnsi="宋体" w:hint="eastAsia"/>
          <w:sz w:val="24"/>
        </w:rPr>
        <w:t>]</w:t>
      </w:r>
      <w:r w:rsidRPr="008045C6">
        <w:rPr>
          <w:rFonts w:ascii="宋体" w:hAnsi="宋体" w:hint="eastAsia"/>
          <w:sz w:val="24"/>
        </w:rPr>
        <w:t>36号）。</w:t>
      </w:r>
    </w:p>
    <w:p w:rsidR="009A21F4" w:rsidRPr="008045C6" w:rsidRDefault="009A21F4" w:rsidP="009A21F4">
      <w:pPr>
        <w:spacing w:line="360" w:lineRule="auto"/>
        <w:ind w:firstLineChars="200" w:firstLine="480"/>
        <w:rPr>
          <w:rFonts w:ascii="宋体" w:hAnsi="宋体" w:hint="eastAsia"/>
          <w:sz w:val="24"/>
        </w:rPr>
      </w:pPr>
      <w:r w:rsidRPr="008045C6">
        <w:rPr>
          <w:rFonts w:ascii="宋体" w:hAnsi="宋体" w:hint="eastAsia"/>
          <w:sz w:val="24"/>
        </w:rPr>
        <w:t>（三）《关于印发〈营业税改征增值税试点方案〉的通知》（财税</w:t>
      </w:r>
      <w:r>
        <w:rPr>
          <w:rFonts w:ascii="宋体" w:hAnsi="宋体" w:hint="eastAsia"/>
          <w:sz w:val="24"/>
        </w:rPr>
        <w:t>[</w:t>
      </w:r>
      <w:r w:rsidRPr="008045C6">
        <w:rPr>
          <w:rFonts w:ascii="宋体" w:hAnsi="宋体" w:hint="eastAsia"/>
          <w:sz w:val="24"/>
        </w:rPr>
        <w:t>2011</w:t>
      </w:r>
      <w:r>
        <w:rPr>
          <w:rFonts w:ascii="宋体" w:hAnsi="宋体" w:hint="eastAsia"/>
          <w:sz w:val="24"/>
        </w:rPr>
        <w:t>]</w:t>
      </w:r>
      <w:r w:rsidRPr="008045C6">
        <w:rPr>
          <w:rFonts w:ascii="宋体" w:hAnsi="宋体" w:hint="eastAsia"/>
          <w:sz w:val="24"/>
        </w:rPr>
        <w:t>110号）、《关于简并增值税征收率政策的通知》（财税</w:t>
      </w:r>
      <w:r>
        <w:rPr>
          <w:rFonts w:ascii="宋体" w:hAnsi="宋体" w:hint="eastAsia"/>
          <w:sz w:val="24"/>
        </w:rPr>
        <w:t>[</w:t>
      </w:r>
      <w:r w:rsidRPr="008045C6">
        <w:rPr>
          <w:rFonts w:ascii="宋体" w:hAnsi="宋体" w:hint="eastAsia"/>
          <w:sz w:val="24"/>
        </w:rPr>
        <w:t>2014</w:t>
      </w:r>
      <w:r>
        <w:rPr>
          <w:rFonts w:ascii="宋体" w:hAnsi="宋体" w:hint="eastAsia"/>
          <w:sz w:val="24"/>
        </w:rPr>
        <w:t>]</w:t>
      </w:r>
      <w:r w:rsidRPr="008045C6">
        <w:rPr>
          <w:rFonts w:ascii="宋体" w:hAnsi="宋体" w:hint="eastAsia"/>
          <w:sz w:val="24"/>
        </w:rPr>
        <w:t>57号）。</w:t>
      </w:r>
    </w:p>
    <w:p w:rsidR="009A21F4" w:rsidRPr="008045C6" w:rsidRDefault="009A21F4" w:rsidP="009A21F4">
      <w:pPr>
        <w:spacing w:line="360" w:lineRule="auto"/>
        <w:ind w:firstLineChars="200" w:firstLine="480"/>
        <w:rPr>
          <w:rFonts w:ascii="宋体" w:hAnsi="宋体" w:hint="eastAsia"/>
          <w:sz w:val="24"/>
        </w:rPr>
      </w:pPr>
      <w:r w:rsidRPr="008045C6">
        <w:rPr>
          <w:rFonts w:ascii="宋体" w:hAnsi="宋体" w:hint="eastAsia"/>
          <w:sz w:val="24"/>
        </w:rPr>
        <w:t>（四）《关于印发研究落实“营改增”具体措施研讨会会议纪要的通知》（建标造</w:t>
      </w:r>
      <w:r>
        <w:rPr>
          <w:rFonts w:ascii="宋体" w:hAnsi="宋体" w:hint="eastAsia"/>
          <w:sz w:val="24"/>
        </w:rPr>
        <w:t>[</w:t>
      </w:r>
      <w:r w:rsidRPr="008045C6">
        <w:rPr>
          <w:rFonts w:ascii="宋体" w:hAnsi="宋体" w:hint="eastAsia"/>
          <w:sz w:val="24"/>
        </w:rPr>
        <w:t>2016</w:t>
      </w:r>
      <w:r>
        <w:rPr>
          <w:rFonts w:ascii="宋体" w:hAnsi="宋体" w:hint="eastAsia"/>
          <w:sz w:val="24"/>
        </w:rPr>
        <w:t>]</w:t>
      </w:r>
      <w:r w:rsidRPr="008045C6">
        <w:rPr>
          <w:rFonts w:ascii="宋体" w:hAnsi="宋体" w:hint="eastAsia"/>
          <w:sz w:val="24"/>
        </w:rPr>
        <w:t>19号）。</w:t>
      </w:r>
    </w:p>
    <w:p w:rsidR="009A21F4" w:rsidRPr="008045C6" w:rsidRDefault="009A21F4" w:rsidP="009A21F4">
      <w:pPr>
        <w:spacing w:line="360" w:lineRule="auto"/>
        <w:ind w:firstLineChars="200" w:firstLine="480"/>
        <w:rPr>
          <w:rFonts w:ascii="宋体" w:hAnsi="宋体" w:hint="eastAsia"/>
          <w:sz w:val="24"/>
        </w:rPr>
      </w:pPr>
      <w:r w:rsidRPr="008045C6">
        <w:rPr>
          <w:rFonts w:ascii="宋体" w:hAnsi="宋体" w:hint="eastAsia"/>
          <w:sz w:val="24"/>
        </w:rPr>
        <w:t>（五）现行计价依据、清单计价规范等。</w:t>
      </w:r>
    </w:p>
    <w:p w:rsidR="009A21F4" w:rsidRPr="008045C6" w:rsidRDefault="009A21F4" w:rsidP="009A21F4">
      <w:pPr>
        <w:spacing w:before="240" w:line="360" w:lineRule="auto"/>
        <w:rPr>
          <w:rFonts w:ascii="黑体" w:eastAsia="黑体" w:hAnsi="黑体" w:hint="eastAsia"/>
          <w:sz w:val="28"/>
          <w:szCs w:val="32"/>
        </w:rPr>
      </w:pPr>
      <w:r w:rsidRPr="008045C6">
        <w:rPr>
          <w:rFonts w:ascii="黑体" w:eastAsia="黑体" w:hAnsi="黑体" w:hint="eastAsia"/>
          <w:sz w:val="28"/>
          <w:szCs w:val="32"/>
        </w:rPr>
        <w:t>四、工程造价</w:t>
      </w:r>
    </w:p>
    <w:p w:rsidR="009A21F4" w:rsidRPr="008045C6" w:rsidRDefault="009A21F4" w:rsidP="009A21F4">
      <w:pPr>
        <w:spacing w:line="360" w:lineRule="auto"/>
        <w:ind w:firstLineChars="200" w:firstLine="480"/>
        <w:rPr>
          <w:rFonts w:ascii="宋体" w:hAnsi="宋体" w:hint="eastAsia"/>
          <w:sz w:val="24"/>
        </w:rPr>
      </w:pPr>
      <w:r w:rsidRPr="008045C6">
        <w:rPr>
          <w:rFonts w:ascii="宋体" w:hAnsi="宋体" w:hint="eastAsia"/>
          <w:sz w:val="24"/>
        </w:rPr>
        <w:t>工程造价=税前工程造价</w:t>
      </w:r>
      <w:r w:rsidRPr="008045C6">
        <w:rPr>
          <w:rFonts w:ascii="宋体" w:hAnsi="宋体"/>
          <w:sz w:val="24"/>
        </w:rPr>
        <w:t>×</w:t>
      </w:r>
      <w:r w:rsidRPr="008045C6">
        <w:rPr>
          <w:rFonts w:ascii="宋体" w:hAnsi="宋体" w:hint="eastAsia"/>
          <w:sz w:val="24"/>
        </w:rPr>
        <w:t>（1+11%）。其中，11%为建筑业增值税税率。</w:t>
      </w:r>
    </w:p>
    <w:p w:rsidR="009A21F4" w:rsidRPr="008045C6" w:rsidRDefault="009A21F4" w:rsidP="009A21F4">
      <w:pPr>
        <w:spacing w:line="360" w:lineRule="auto"/>
        <w:ind w:firstLineChars="200" w:firstLine="480"/>
        <w:rPr>
          <w:rFonts w:ascii="宋体" w:hAnsi="宋体" w:hint="eastAsia"/>
          <w:sz w:val="24"/>
        </w:rPr>
      </w:pPr>
      <w:r w:rsidRPr="008045C6">
        <w:rPr>
          <w:rFonts w:ascii="宋体" w:hAnsi="宋体" w:hint="eastAsia"/>
          <w:sz w:val="24"/>
        </w:rPr>
        <w:t>税前工程造价为人工费、材料费、施工机具使用费、企业管理费、利润和</w:t>
      </w:r>
      <w:proofErr w:type="gramStart"/>
      <w:r w:rsidRPr="008045C6">
        <w:rPr>
          <w:rFonts w:ascii="宋体" w:hAnsi="宋体" w:hint="eastAsia"/>
          <w:sz w:val="24"/>
        </w:rPr>
        <w:t>规费</w:t>
      </w:r>
      <w:proofErr w:type="gramEnd"/>
      <w:r w:rsidRPr="008045C6">
        <w:rPr>
          <w:rFonts w:ascii="宋体" w:hAnsi="宋体" w:hint="eastAsia"/>
          <w:sz w:val="24"/>
        </w:rPr>
        <w:t>之和，各费用项目均以不包含增值税可抵扣进项税额的价格计算。</w:t>
      </w:r>
    </w:p>
    <w:p w:rsidR="009A21F4" w:rsidRPr="008045C6" w:rsidRDefault="009A21F4" w:rsidP="009A21F4">
      <w:pPr>
        <w:spacing w:before="240" w:line="360" w:lineRule="auto"/>
        <w:rPr>
          <w:rFonts w:ascii="黑体" w:eastAsia="黑体" w:hAnsi="黑体" w:hint="eastAsia"/>
          <w:sz w:val="28"/>
          <w:szCs w:val="32"/>
        </w:rPr>
      </w:pPr>
      <w:r w:rsidRPr="008045C6">
        <w:rPr>
          <w:rFonts w:ascii="黑体" w:eastAsia="黑体" w:hAnsi="黑体" w:hint="eastAsia"/>
          <w:sz w:val="28"/>
          <w:szCs w:val="32"/>
        </w:rPr>
        <w:t>五、调整内容</w:t>
      </w:r>
    </w:p>
    <w:p w:rsidR="009A21F4" w:rsidRPr="008045C6" w:rsidRDefault="009A21F4" w:rsidP="009A21F4">
      <w:pPr>
        <w:spacing w:line="360" w:lineRule="auto"/>
        <w:ind w:firstLineChars="200" w:firstLine="480"/>
        <w:rPr>
          <w:rFonts w:ascii="宋体" w:hAnsi="宋体" w:hint="eastAsia"/>
          <w:sz w:val="24"/>
        </w:rPr>
      </w:pPr>
      <w:r w:rsidRPr="008045C6">
        <w:rPr>
          <w:rFonts w:ascii="宋体" w:hAnsi="宋体" w:hint="eastAsia"/>
          <w:sz w:val="24"/>
        </w:rPr>
        <w:t>调整内容包括材料费、机械费（含仪器仪表台班费用）、以系数方式计算的措施项目费、企业管理费（含检验试验费）、</w:t>
      </w:r>
      <w:proofErr w:type="gramStart"/>
      <w:r w:rsidRPr="008045C6">
        <w:rPr>
          <w:rFonts w:ascii="宋体" w:hAnsi="宋体" w:hint="eastAsia"/>
          <w:sz w:val="24"/>
        </w:rPr>
        <w:t>规</w:t>
      </w:r>
      <w:proofErr w:type="gramEnd"/>
      <w:r w:rsidRPr="008045C6">
        <w:rPr>
          <w:rFonts w:ascii="宋体" w:hAnsi="宋体" w:hint="eastAsia"/>
          <w:sz w:val="24"/>
        </w:rPr>
        <w:t>费和利润，按原计价程序计算出相应费用，以下列方式进行调整。</w:t>
      </w:r>
    </w:p>
    <w:p w:rsidR="009A21F4" w:rsidRPr="008045C6" w:rsidRDefault="009A21F4" w:rsidP="009A21F4">
      <w:pPr>
        <w:spacing w:before="240" w:line="360" w:lineRule="auto"/>
        <w:rPr>
          <w:rFonts w:ascii="宋体" w:hAnsi="宋体" w:hint="eastAsia"/>
          <w:sz w:val="24"/>
        </w:rPr>
      </w:pPr>
      <w:r w:rsidRPr="008045C6">
        <w:rPr>
          <w:rFonts w:ascii="宋体" w:hAnsi="宋体" w:hint="eastAsia"/>
          <w:sz w:val="24"/>
        </w:rPr>
        <w:t>（一）材料费调整</w:t>
      </w:r>
    </w:p>
    <w:p w:rsidR="009A21F4" w:rsidRPr="008045C6" w:rsidRDefault="009A21F4" w:rsidP="009A21F4">
      <w:pPr>
        <w:spacing w:line="360" w:lineRule="auto"/>
        <w:ind w:firstLineChars="200" w:firstLine="480"/>
        <w:rPr>
          <w:rFonts w:ascii="宋体" w:hAnsi="宋体"/>
          <w:sz w:val="24"/>
        </w:rPr>
      </w:pPr>
      <w:r w:rsidRPr="008045C6">
        <w:rPr>
          <w:rFonts w:ascii="宋体" w:hAnsi="宋体"/>
          <w:sz w:val="24"/>
        </w:rPr>
        <w:t>1、除</w:t>
      </w:r>
      <w:proofErr w:type="gramStart"/>
      <w:r w:rsidRPr="008045C6">
        <w:rPr>
          <w:rFonts w:ascii="宋体" w:hAnsi="宋体"/>
          <w:sz w:val="24"/>
        </w:rPr>
        <w:t>税材料</w:t>
      </w:r>
      <w:proofErr w:type="gramEnd"/>
      <w:r w:rsidRPr="008045C6">
        <w:rPr>
          <w:rFonts w:ascii="宋体" w:hAnsi="宋体"/>
          <w:sz w:val="24"/>
        </w:rPr>
        <w:t>费=材料费</w:t>
      </w:r>
      <w:r w:rsidRPr="008045C6">
        <w:rPr>
          <w:rFonts w:ascii="宋体" w:hAnsi="宋体" w:hint="eastAsia"/>
          <w:sz w:val="24"/>
        </w:rPr>
        <w:t>（不含未计价材和合同约定可调价的材料）</w:t>
      </w:r>
      <w:r w:rsidRPr="008045C6">
        <w:rPr>
          <w:rFonts w:ascii="宋体" w:hAnsi="宋体"/>
          <w:sz w:val="24"/>
        </w:rPr>
        <w:t>×材料费调整系数。</w:t>
      </w:r>
    </w:p>
    <w:p w:rsidR="009A21F4" w:rsidRPr="008045C6" w:rsidRDefault="009A21F4" w:rsidP="009A21F4">
      <w:pPr>
        <w:spacing w:line="360" w:lineRule="auto"/>
        <w:ind w:firstLineChars="200" w:firstLine="480"/>
        <w:rPr>
          <w:rFonts w:ascii="宋体" w:hAnsi="宋体"/>
          <w:sz w:val="24"/>
        </w:rPr>
      </w:pPr>
      <w:r w:rsidRPr="008045C6">
        <w:rPr>
          <w:rFonts w:ascii="宋体" w:hAnsi="宋体"/>
          <w:sz w:val="24"/>
        </w:rPr>
        <w:t>2、未计价材</w:t>
      </w:r>
      <w:r w:rsidRPr="008045C6">
        <w:rPr>
          <w:rFonts w:ascii="宋体" w:hAnsi="宋体" w:hint="eastAsia"/>
          <w:sz w:val="24"/>
        </w:rPr>
        <w:t>和合同约定可调价的材料</w:t>
      </w:r>
      <w:r w:rsidRPr="008045C6">
        <w:rPr>
          <w:rFonts w:ascii="宋体" w:hAnsi="宋体"/>
          <w:sz w:val="24"/>
        </w:rPr>
        <w:t>，以不含</w:t>
      </w:r>
      <w:r w:rsidRPr="008045C6">
        <w:rPr>
          <w:rFonts w:ascii="宋体" w:hAnsi="宋体" w:hint="eastAsia"/>
          <w:sz w:val="24"/>
        </w:rPr>
        <w:t>增值</w:t>
      </w:r>
      <w:r w:rsidRPr="008045C6">
        <w:rPr>
          <w:rFonts w:ascii="宋体" w:hAnsi="宋体"/>
          <w:sz w:val="24"/>
        </w:rPr>
        <w:t>税的材料价格计算。</w:t>
      </w:r>
    </w:p>
    <w:p w:rsidR="009A21F4" w:rsidRPr="008045C6" w:rsidRDefault="009A21F4" w:rsidP="009A21F4">
      <w:pPr>
        <w:spacing w:before="240" w:line="360" w:lineRule="auto"/>
        <w:rPr>
          <w:rFonts w:ascii="宋体" w:hAnsi="宋体" w:hint="eastAsia"/>
          <w:sz w:val="24"/>
        </w:rPr>
      </w:pPr>
      <w:r w:rsidRPr="008045C6">
        <w:rPr>
          <w:rFonts w:ascii="宋体" w:hAnsi="宋体" w:hint="eastAsia"/>
          <w:sz w:val="24"/>
        </w:rPr>
        <w:t>（二）机械费调整（含仪器仪表台班费用）</w:t>
      </w:r>
    </w:p>
    <w:p w:rsidR="009A21F4" w:rsidRPr="008045C6" w:rsidRDefault="009A21F4" w:rsidP="009A21F4">
      <w:pPr>
        <w:spacing w:line="360" w:lineRule="auto"/>
        <w:ind w:firstLineChars="200" w:firstLine="480"/>
        <w:rPr>
          <w:rFonts w:ascii="宋体" w:hAnsi="宋体" w:hint="eastAsia"/>
          <w:sz w:val="24"/>
        </w:rPr>
      </w:pPr>
      <w:r w:rsidRPr="008045C6">
        <w:rPr>
          <w:rFonts w:ascii="宋体" w:hAnsi="宋体" w:hint="eastAsia"/>
          <w:sz w:val="24"/>
        </w:rPr>
        <w:t>1、除税机械费（含仪器仪表台班费用）=机械费（不含黔建</w:t>
      </w:r>
      <w:proofErr w:type="gramStart"/>
      <w:r w:rsidRPr="008045C6">
        <w:rPr>
          <w:rFonts w:ascii="宋体" w:hAnsi="宋体" w:hint="eastAsia"/>
          <w:sz w:val="24"/>
        </w:rPr>
        <w:t>建</w:t>
      </w:r>
      <w:proofErr w:type="gramEnd"/>
      <w:r w:rsidRPr="008045C6">
        <w:rPr>
          <w:rFonts w:ascii="宋体" w:hAnsi="宋体" w:hint="eastAsia"/>
          <w:sz w:val="24"/>
        </w:rPr>
        <w:t>通</w:t>
      </w:r>
      <w:r>
        <w:rPr>
          <w:rFonts w:ascii="宋体" w:hAnsi="宋体" w:hint="eastAsia"/>
          <w:sz w:val="24"/>
        </w:rPr>
        <w:t>[</w:t>
      </w:r>
      <w:r w:rsidRPr="008045C6">
        <w:rPr>
          <w:rFonts w:ascii="宋体" w:hAnsi="宋体" w:hint="eastAsia"/>
          <w:sz w:val="24"/>
        </w:rPr>
        <w:t>2011</w:t>
      </w:r>
      <w:r>
        <w:rPr>
          <w:rFonts w:ascii="宋体" w:hAnsi="宋体" w:hint="eastAsia"/>
          <w:sz w:val="24"/>
        </w:rPr>
        <w:t>]</w:t>
      </w:r>
      <w:r w:rsidRPr="008045C6">
        <w:rPr>
          <w:rFonts w:ascii="宋体" w:hAnsi="宋体" w:hint="eastAsia"/>
          <w:sz w:val="24"/>
        </w:rPr>
        <w:t>564号调增部分）</w:t>
      </w:r>
      <w:r w:rsidRPr="008045C6">
        <w:rPr>
          <w:rFonts w:ascii="宋体" w:hAnsi="宋体"/>
          <w:sz w:val="24"/>
        </w:rPr>
        <w:t>×</w:t>
      </w:r>
      <w:r w:rsidRPr="008045C6">
        <w:rPr>
          <w:rFonts w:ascii="宋体" w:hAnsi="宋体" w:hint="eastAsia"/>
          <w:sz w:val="24"/>
        </w:rPr>
        <w:t>机械费调整系数。</w:t>
      </w:r>
    </w:p>
    <w:p w:rsidR="009A21F4" w:rsidRPr="008045C6" w:rsidRDefault="009A21F4" w:rsidP="009A21F4">
      <w:pPr>
        <w:spacing w:line="360" w:lineRule="auto"/>
        <w:ind w:firstLineChars="200" w:firstLine="480"/>
        <w:rPr>
          <w:rFonts w:ascii="宋体" w:hAnsi="宋体" w:hint="eastAsia"/>
          <w:sz w:val="24"/>
        </w:rPr>
      </w:pPr>
      <w:r w:rsidRPr="008045C6">
        <w:rPr>
          <w:rFonts w:ascii="宋体" w:hAnsi="宋体" w:hint="eastAsia"/>
          <w:sz w:val="24"/>
        </w:rPr>
        <w:t>2、机械费政策性调整。执行《关于调整贵州省2004版五部计价定额人工费</w:t>
      </w:r>
      <w:r w:rsidRPr="008045C6">
        <w:rPr>
          <w:rFonts w:ascii="宋体" w:hAnsi="宋体" w:hint="eastAsia"/>
          <w:sz w:val="24"/>
        </w:rPr>
        <w:lastRenderedPageBreak/>
        <w:t>和机械使用费的通知》（黔建</w:t>
      </w:r>
      <w:proofErr w:type="gramStart"/>
      <w:r w:rsidRPr="008045C6">
        <w:rPr>
          <w:rFonts w:ascii="宋体" w:hAnsi="宋体" w:hint="eastAsia"/>
          <w:sz w:val="24"/>
        </w:rPr>
        <w:t>建</w:t>
      </w:r>
      <w:proofErr w:type="gramEnd"/>
      <w:r w:rsidRPr="008045C6">
        <w:rPr>
          <w:rFonts w:ascii="宋体" w:hAnsi="宋体" w:hint="eastAsia"/>
          <w:sz w:val="24"/>
        </w:rPr>
        <w:t>通</w:t>
      </w:r>
      <w:r>
        <w:rPr>
          <w:rFonts w:ascii="宋体" w:hAnsi="宋体" w:hint="eastAsia"/>
          <w:sz w:val="24"/>
        </w:rPr>
        <w:t>[</w:t>
      </w:r>
      <w:r w:rsidRPr="008045C6">
        <w:rPr>
          <w:rFonts w:ascii="宋体" w:hAnsi="宋体" w:hint="eastAsia"/>
          <w:sz w:val="24"/>
        </w:rPr>
        <w:t>2011</w:t>
      </w:r>
      <w:r>
        <w:rPr>
          <w:rFonts w:ascii="宋体" w:hAnsi="宋体" w:hint="eastAsia"/>
          <w:sz w:val="24"/>
        </w:rPr>
        <w:t>]</w:t>
      </w:r>
      <w:r w:rsidRPr="008045C6">
        <w:rPr>
          <w:rFonts w:ascii="宋体" w:hAnsi="宋体" w:hint="eastAsia"/>
          <w:sz w:val="24"/>
        </w:rPr>
        <w:t>564号）的建筑工程，其机械费调增部分乘以99.25%。</w:t>
      </w:r>
    </w:p>
    <w:p w:rsidR="009A21F4" w:rsidRPr="008045C6" w:rsidRDefault="009A21F4" w:rsidP="009A21F4">
      <w:pPr>
        <w:spacing w:before="240" w:line="360" w:lineRule="auto"/>
        <w:rPr>
          <w:rFonts w:ascii="宋体" w:hAnsi="宋体" w:hint="eastAsia"/>
          <w:sz w:val="24"/>
        </w:rPr>
      </w:pPr>
      <w:r w:rsidRPr="008045C6">
        <w:rPr>
          <w:rFonts w:ascii="宋体" w:hAnsi="宋体" w:hint="eastAsia"/>
          <w:sz w:val="24"/>
        </w:rPr>
        <w:t>（三）措施费调整</w:t>
      </w:r>
    </w:p>
    <w:p w:rsidR="009A21F4" w:rsidRPr="008045C6" w:rsidRDefault="009A21F4" w:rsidP="009A21F4">
      <w:pPr>
        <w:spacing w:line="360" w:lineRule="auto"/>
        <w:ind w:firstLineChars="200" w:firstLine="480"/>
        <w:rPr>
          <w:rFonts w:ascii="宋体" w:hAnsi="宋体" w:hint="eastAsia"/>
          <w:sz w:val="24"/>
        </w:rPr>
      </w:pPr>
      <w:r w:rsidRPr="008045C6">
        <w:rPr>
          <w:rFonts w:ascii="宋体" w:hAnsi="宋体" w:hint="eastAsia"/>
          <w:sz w:val="24"/>
        </w:rPr>
        <w:t>1、措施费调整范围。措施费调整范围为以系数方式计算的措施项目。</w:t>
      </w:r>
    </w:p>
    <w:p w:rsidR="009A21F4" w:rsidRPr="008045C6" w:rsidRDefault="009A21F4" w:rsidP="009A21F4">
      <w:pPr>
        <w:spacing w:line="360" w:lineRule="auto"/>
        <w:ind w:firstLineChars="200" w:firstLine="480"/>
        <w:rPr>
          <w:rFonts w:ascii="宋体" w:hAnsi="宋体" w:hint="eastAsia"/>
          <w:sz w:val="24"/>
        </w:rPr>
      </w:pPr>
      <w:r w:rsidRPr="008045C6">
        <w:rPr>
          <w:rFonts w:ascii="宋体" w:hAnsi="宋体" w:hint="eastAsia"/>
          <w:sz w:val="24"/>
        </w:rPr>
        <w:t>2、除税措施费=措施费</w:t>
      </w:r>
      <w:r w:rsidRPr="008045C6">
        <w:rPr>
          <w:rFonts w:ascii="宋体" w:hAnsi="宋体"/>
          <w:sz w:val="24"/>
        </w:rPr>
        <w:t>×</w:t>
      </w:r>
      <w:r w:rsidRPr="008045C6">
        <w:rPr>
          <w:rFonts w:ascii="宋体" w:hAnsi="宋体" w:hint="eastAsia"/>
          <w:sz w:val="24"/>
        </w:rPr>
        <w:t>措施费调整系数。</w:t>
      </w:r>
    </w:p>
    <w:p w:rsidR="009A21F4" w:rsidRPr="008045C6" w:rsidRDefault="009A21F4" w:rsidP="009A21F4">
      <w:pPr>
        <w:spacing w:before="240" w:line="360" w:lineRule="auto"/>
        <w:rPr>
          <w:rFonts w:ascii="宋体" w:hAnsi="宋体" w:hint="eastAsia"/>
          <w:sz w:val="24"/>
        </w:rPr>
      </w:pPr>
      <w:r w:rsidRPr="008045C6">
        <w:rPr>
          <w:rFonts w:ascii="宋体" w:hAnsi="宋体" w:hint="eastAsia"/>
          <w:sz w:val="24"/>
        </w:rPr>
        <w:t>（四）企业管理费（含检验试验费）调整</w:t>
      </w:r>
    </w:p>
    <w:p w:rsidR="009A21F4" w:rsidRPr="008045C6" w:rsidRDefault="009A21F4" w:rsidP="009A21F4">
      <w:pPr>
        <w:spacing w:line="360" w:lineRule="auto"/>
        <w:ind w:firstLineChars="200" w:firstLine="480"/>
        <w:rPr>
          <w:rFonts w:ascii="宋体" w:hAnsi="宋体" w:hint="eastAsia"/>
          <w:sz w:val="24"/>
        </w:rPr>
      </w:pPr>
      <w:r w:rsidRPr="008045C6">
        <w:rPr>
          <w:rFonts w:ascii="宋体" w:hAnsi="宋体" w:hint="eastAsia"/>
          <w:sz w:val="24"/>
        </w:rPr>
        <w:t>1、企业管理费组成。企业管理费包括原组成内容，同时将城市维护建设税、教育费附加及地方教育费附加纳入企业管理费。</w:t>
      </w:r>
    </w:p>
    <w:p w:rsidR="009A21F4" w:rsidRPr="008045C6" w:rsidRDefault="009A21F4" w:rsidP="009A21F4">
      <w:pPr>
        <w:spacing w:line="360" w:lineRule="auto"/>
        <w:ind w:firstLineChars="200" w:firstLine="480"/>
        <w:rPr>
          <w:rFonts w:ascii="宋体" w:hAnsi="宋体" w:hint="eastAsia"/>
          <w:sz w:val="24"/>
        </w:rPr>
      </w:pPr>
      <w:r w:rsidRPr="008045C6">
        <w:rPr>
          <w:rFonts w:ascii="宋体" w:hAnsi="宋体" w:hint="eastAsia"/>
          <w:sz w:val="24"/>
        </w:rPr>
        <w:t>2、除税企业管理费=企业管理费</w:t>
      </w:r>
      <w:r w:rsidRPr="008045C6">
        <w:rPr>
          <w:rFonts w:ascii="宋体" w:hAnsi="宋体"/>
          <w:sz w:val="24"/>
        </w:rPr>
        <w:t>×</w:t>
      </w:r>
      <w:r w:rsidRPr="008045C6">
        <w:rPr>
          <w:rFonts w:ascii="宋体" w:hAnsi="宋体" w:hint="eastAsia"/>
          <w:sz w:val="24"/>
        </w:rPr>
        <w:t>企业管理费调整系数。</w:t>
      </w:r>
    </w:p>
    <w:p w:rsidR="009A21F4" w:rsidRPr="008045C6" w:rsidRDefault="009A21F4" w:rsidP="009A21F4">
      <w:pPr>
        <w:spacing w:before="240" w:line="360" w:lineRule="auto"/>
        <w:rPr>
          <w:rFonts w:ascii="宋体" w:hAnsi="宋体" w:hint="eastAsia"/>
          <w:sz w:val="24"/>
        </w:rPr>
      </w:pPr>
      <w:r w:rsidRPr="008045C6">
        <w:rPr>
          <w:rFonts w:ascii="宋体" w:hAnsi="宋体" w:hint="eastAsia"/>
          <w:sz w:val="24"/>
        </w:rPr>
        <w:t>（五）</w:t>
      </w:r>
      <w:proofErr w:type="gramStart"/>
      <w:r w:rsidRPr="008045C6">
        <w:rPr>
          <w:rFonts w:ascii="宋体" w:hAnsi="宋体" w:hint="eastAsia"/>
          <w:sz w:val="24"/>
        </w:rPr>
        <w:t>规</w:t>
      </w:r>
      <w:proofErr w:type="gramEnd"/>
      <w:r w:rsidRPr="008045C6">
        <w:rPr>
          <w:rFonts w:ascii="宋体" w:hAnsi="宋体" w:hint="eastAsia"/>
          <w:sz w:val="24"/>
        </w:rPr>
        <w:t>费和利润</w:t>
      </w:r>
    </w:p>
    <w:p w:rsidR="009A21F4" w:rsidRPr="008045C6" w:rsidRDefault="009A21F4" w:rsidP="009A21F4">
      <w:pPr>
        <w:spacing w:line="360" w:lineRule="auto"/>
        <w:ind w:firstLineChars="200" w:firstLine="480"/>
        <w:rPr>
          <w:rFonts w:ascii="宋体" w:hAnsi="宋体" w:hint="eastAsia"/>
          <w:sz w:val="24"/>
        </w:rPr>
      </w:pPr>
      <w:proofErr w:type="gramStart"/>
      <w:r w:rsidRPr="008045C6">
        <w:rPr>
          <w:rFonts w:ascii="宋体" w:hAnsi="宋体" w:hint="eastAsia"/>
          <w:sz w:val="24"/>
        </w:rPr>
        <w:t>规</w:t>
      </w:r>
      <w:proofErr w:type="gramEnd"/>
      <w:r w:rsidRPr="008045C6">
        <w:rPr>
          <w:rFonts w:ascii="宋体" w:hAnsi="宋体" w:hint="eastAsia"/>
          <w:sz w:val="24"/>
        </w:rPr>
        <w:t>费和利润保持原有计价程序不变，费率不做调整。</w:t>
      </w:r>
    </w:p>
    <w:p w:rsidR="009A21F4" w:rsidRPr="008045C6" w:rsidRDefault="009A21F4" w:rsidP="009A21F4">
      <w:pPr>
        <w:spacing w:before="240" w:line="360" w:lineRule="auto"/>
        <w:rPr>
          <w:rFonts w:ascii="黑体" w:eastAsia="黑体" w:hAnsi="黑体" w:hint="eastAsia"/>
          <w:sz w:val="28"/>
          <w:szCs w:val="32"/>
        </w:rPr>
      </w:pPr>
      <w:r w:rsidRPr="008045C6">
        <w:rPr>
          <w:rFonts w:ascii="黑体" w:eastAsia="黑体" w:hAnsi="黑体" w:hint="eastAsia"/>
          <w:sz w:val="28"/>
          <w:szCs w:val="32"/>
        </w:rPr>
        <w:t>六、其他有关说明</w:t>
      </w:r>
    </w:p>
    <w:p w:rsidR="009A21F4" w:rsidRPr="008045C6" w:rsidRDefault="009A21F4" w:rsidP="009A21F4">
      <w:pPr>
        <w:spacing w:line="360" w:lineRule="auto"/>
        <w:ind w:firstLineChars="200" w:firstLine="480"/>
        <w:rPr>
          <w:rFonts w:ascii="宋体" w:hAnsi="宋体" w:hint="eastAsia"/>
          <w:sz w:val="24"/>
        </w:rPr>
      </w:pPr>
      <w:r w:rsidRPr="008045C6">
        <w:rPr>
          <w:rFonts w:ascii="宋体" w:hAnsi="宋体" w:hint="eastAsia"/>
          <w:sz w:val="24"/>
        </w:rPr>
        <w:t>（一）按照财税部门规定，选择适用简易计税方法计税的，参照营改增前的计价依据执行。</w:t>
      </w:r>
    </w:p>
    <w:p w:rsidR="009A21F4" w:rsidRPr="008045C6" w:rsidRDefault="009A21F4" w:rsidP="009A21F4">
      <w:pPr>
        <w:spacing w:line="360" w:lineRule="auto"/>
        <w:ind w:firstLineChars="200" w:firstLine="480"/>
        <w:rPr>
          <w:rFonts w:ascii="宋体" w:hAnsi="宋体" w:hint="eastAsia"/>
          <w:sz w:val="24"/>
        </w:rPr>
      </w:pPr>
      <w:r w:rsidRPr="008045C6">
        <w:rPr>
          <w:rFonts w:ascii="宋体" w:hAnsi="宋体" w:hint="eastAsia"/>
          <w:sz w:val="24"/>
        </w:rPr>
        <w:t>（二）暂列金额、暂估价、总承包服务费及风险因素，应将所包含的进项税额扣除。</w:t>
      </w:r>
    </w:p>
    <w:p w:rsidR="009A21F4" w:rsidRPr="008045C6" w:rsidRDefault="009A21F4" w:rsidP="009A21F4">
      <w:pPr>
        <w:spacing w:line="360" w:lineRule="auto"/>
        <w:ind w:firstLineChars="200" w:firstLine="480"/>
        <w:rPr>
          <w:rFonts w:ascii="宋体" w:hAnsi="宋体" w:hint="eastAsia"/>
          <w:sz w:val="24"/>
        </w:rPr>
      </w:pPr>
      <w:r w:rsidRPr="008045C6">
        <w:rPr>
          <w:rFonts w:ascii="宋体" w:hAnsi="宋体" w:hint="eastAsia"/>
          <w:sz w:val="24"/>
        </w:rPr>
        <w:t>（三）凡是在贵州省行政区域内使用的建筑工程计价软件应按照本实施意见执行，进项软件调整。</w:t>
      </w:r>
    </w:p>
    <w:p w:rsidR="009A21F4" w:rsidRPr="008045C6" w:rsidRDefault="009A21F4" w:rsidP="009A21F4">
      <w:pPr>
        <w:spacing w:line="360" w:lineRule="auto"/>
        <w:ind w:firstLineChars="200" w:firstLine="480"/>
        <w:rPr>
          <w:rFonts w:ascii="宋体" w:hAnsi="宋体" w:hint="eastAsia"/>
          <w:sz w:val="24"/>
        </w:rPr>
      </w:pPr>
      <w:r w:rsidRPr="008045C6">
        <w:rPr>
          <w:rFonts w:ascii="宋体" w:hAnsi="宋体" w:hint="eastAsia"/>
          <w:sz w:val="24"/>
        </w:rPr>
        <w:t>（四）</w:t>
      </w:r>
      <w:smartTag w:uri="urn:schemas-microsoft-com:office:smarttags" w:element="chsdate">
        <w:smartTagPr>
          <w:attr w:name="IsROCDate" w:val="False"/>
          <w:attr w:name="IsLunarDate" w:val="False"/>
          <w:attr w:name="Day" w:val="30"/>
          <w:attr w:name="Month" w:val="4"/>
          <w:attr w:name="Year" w:val="2016"/>
        </w:smartTagPr>
        <w:r w:rsidRPr="008045C6">
          <w:rPr>
            <w:rFonts w:ascii="宋体" w:hAnsi="宋体" w:hint="eastAsia"/>
            <w:sz w:val="24"/>
          </w:rPr>
          <w:t>2016年4月30日前</w:t>
        </w:r>
      </w:smartTag>
      <w:r w:rsidRPr="008045C6">
        <w:rPr>
          <w:rFonts w:ascii="宋体" w:hAnsi="宋体" w:hint="eastAsia"/>
          <w:sz w:val="24"/>
        </w:rPr>
        <w:t>已完成招投标且发出中标通知书的建筑工程项目，可按原合同价或营改增前的计价依据执行。</w:t>
      </w:r>
    </w:p>
    <w:p w:rsidR="009A21F4" w:rsidRPr="008045C6" w:rsidRDefault="009A21F4" w:rsidP="009A21F4">
      <w:pPr>
        <w:spacing w:line="360" w:lineRule="auto"/>
        <w:ind w:firstLineChars="200" w:firstLine="480"/>
        <w:rPr>
          <w:rFonts w:ascii="宋体" w:hAnsi="宋体" w:hint="eastAsia"/>
          <w:sz w:val="24"/>
        </w:rPr>
      </w:pPr>
      <w:r w:rsidRPr="008045C6">
        <w:rPr>
          <w:rFonts w:ascii="宋体" w:hAnsi="宋体" w:hint="eastAsia"/>
          <w:sz w:val="24"/>
        </w:rPr>
        <w:t>（五）尚未开标且不能在</w:t>
      </w:r>
      <w:smartTag w:uri="urn:schemas-microsoft-com:office:smarttags" w:element="chsdate">
        <w:smartTagPr>
          <w:attr w:name="IsROCDate" w:val="False"/>
          <w:attr w:name="IsLunarDate" w:val="False"/>
          <w:attr w:name="Day" w:val="30"/>
          <w:attr w:name="Month" w:val="4"/>
          <w:attr w:name="Year" w:val="2016"/>
        </w:smartTagPr>
        <w:r w:rsidRPr="008045C6">
          <w:rPr>
            <w:rFonts w:ascii="宋体" w:hAnsi="宋体" w:hint="eastAsia"/>
            <w:sz w:val="24"/>
          </w:rPr>
          <w:t>2016年4月30日前</w:t>
        </w:r>
      </w:smartTag>
      <w:r w:rsidRPr="008045C6">
        <w:rPr>
          <w:rFonts w:ascii="宋体" w:hAnsi="宋体" w:hint="eastAsia"/>
          <w:sz w:val="24"/>
        </w:rPr>
        <w:t>完成合同签订的依法进行招标的项目，招标文件及招标控制价编制均应按本实施意见执行。</w:t>
      </w:r>
    </w:p>
    <w:p w:rsidR="009A21F4" w:rsidRDefault="009A21F4" w:rsidP="009A21F4">
      <w:pPr>
        <w:spacing w:before="240" w:line="360" w:lineRule="auto"/>
        <w:rPr>
          <w:rFonts w:ascii="宋体" w:hAnsi="宋体"/>
          <w:sz w:val="24"/>
        </w:rPr>
      </w:pPr>
      <w:r w:rsidRPr="008045C6">
        <w:rPr>
          <w:rFonts w:ascii="黑体" w:eastAsia="黑体" w:hAnsi="黑体" w:hint="eastAsia"/>
          <w:sz w:val="28"/>
          <w:szCs w:val="32"/>
        </w:rPr>
        <w:t>七、本实施意见自发布之日起执行</w:t>
      </w:r>
      <w:r w:rsidRPr="008045C6">
        <w:rPr>
          <w:rFonts w:ascii="宋体" w:hAnsi="宋体" w:hint="eastAsia"/>
          <w:sz w:val="24"/>
        </w:rPr>
        <w:t xml:space="preserve"> </w:t>
      </w:r>
    </w:p>
    <w:p w:rsidR="009A21F4" w:rsidRPr="00D962FE" w:rsidRDefault="009A21F4" w:rsidP="009A21F4">
      <w:pPr>
        <w:pStyle w:val="1"/>
        <w:rPr>
          <w:rFonts w:hint="eastAsia"/>
          <w:sz w:val="36"/>
        </w:rPr>
      </w:pPr>
      <w:r>
        <w:rPr>
          <w:rFonts w:ascii="宋体" w:hAnsi="宋体"/>
          <w:sz w:val="24"/>
        </w:rPr>
        <w:br w:type="page"/>
      </w:r>
      <w:bookmarkStart w:id="6" w:name="_Toc450141100"/>
      <w:bookmarkStart w:id="7" w:name="_Toc450251074"/>
      <w:r>
        <w:rPr>
          <w:rFonts w:hint="eastAsia"/>
          <w:sz w:val="36"/>
        </w:rPr>
        <w:lastRenderedPageBreak/>
        <w:t>贵州省</w:t>
      </w:r>
      <w:r w:rsidRPr="008045C6">
        <w:rPr>
          <w:rFonts w:hint="eastAsia"/>
          <w:sz w:val="36"/>
        </w:rPr>
        <w:t>附件</w:t>
      </w:r>
      <w:r>
        <w:rPr>
          <w:rFonts w:hint="eastAsia"/>
          <w:sz w:val="36"/>
        </w:rPr>
        <w:t>1</w:t>
      </w:r>
      <w:r w:rsidRPr="008045C6">
        <w:rPr>
          <w:rFonts w:hint="eastAsia"/>
          <w:sz w:val="36"/>
        </w:rPr>
        <w:t>：</w:t>
      </w:r>
      <w:bookmarkEnd w:id="6"/>
      <w:bookmarkEnd w:id="7"/>
    </w:p>
    <w:p w:rsidR="009A21F4" w:rsidRPr="008045C6" w:rsidRDefault="009A21F4" w:rsidP="009A21F4">
      <w:pPr>
        <w:pStyle w:val="1"/>
        <w:spacing w:before="0" w:after="0"/>
        <w:jc w:val="center"/>
        <w:rPr>
          <w:rFonts w:hint="eastAsia"/>
        </w:rPr>
      </w:pPr>
      <w:bookmarkStart w:id="8" w:name="_Toc450127579"/>
      <w:bookmarkStart w:id="9" w:name="_Toc450139168"/>
      <w:bookmarkStart w:id="10" w:name="_Toc450141101"/>
      <w:bookmarkStart w:id="11" w:name="_Toc450251075"/>
      <w:r w:rsidRPr="008045C6">
        <w:rPr>
          <w:rFonts w:hint="eastAsia"/>
        </w:rPr>
        <w:t>贵州省“营改增”建设工程计价依据调整表</w:t>
      </w:r>
      <w:bookmarkEnd w:id="8"/>
      <w:bookmarkEnd w:id="9"/>
      <w:bookmarkEnd w:id="10"/>
      <w:bookmarkEnd w:id="11"/>
    </w:p>
    <w:p w:rsidR="009A21F4" w:rsidRDefault="009A21F4" w:rsidP="009A21F4">
      <w:pPr>
        <w:snapToGrid w:val="0"/>
        <w:spacing w:beforeLines="20" w:before="62" w:line="580" w:lineRule="exact"/>
        <w:jc w:val="center"/>
        <w:rPr>
          <w:rFonts w:eastAsia="方正小标宋简体" w:hint="eastAsia"/>
          <w:spacing w:val="20"/>
          <w:sz w:val="32"/>
          <w:szCs w:val="32"/>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2637"/>
        <w:gridCol w:w="1296"/>
        <w:gridCol w:w="1296"/>
        <w:gridCol w:w="1703"/>
      </w:tblGrid>
      <w:tr w:rsidR="009A21F4" w:rsidRPr="00DF3117" w:rsidTr="00A553A5">
        <w:trPr>
          <w:trHeight w:val="1168"/>
          <w:jc w:val="center"/>
        </w:trPr>
        <w:tc>
          <w:tcPr>
            <w:tcW w:w="2849" w:type="dxa"/>
            <w:vAlign w:val="center"/>
          </w:tcPr>
          <w:p w:rsidR="009A21F4" w:rsidRPr="00DF3117" w:rsidRDefault="009A21F4" w:rsidP="00A553A5">
            <w:pPr>
              <w:pStyle w:val="NewNewNewNewNewNewNewNewNewNewNewNewNewNewNewNewNewNewNewNew"/>
              <w:snapToGrid w:val="0"/>
              <w:jc w:val="center"/>
              <w:rPr>
                <w:rFonts w:ascii="宋体" w:hAnsi="宋体" w:hint="eastAsia"/>
                <w:kern w:val="0"/>
                <w:sz w:val="22"/>
                <w:szCs w:val="22"/>
              </w:rPr>
            </w:pPr>
            <w:r w:rsidRPr="00DF3117">
              <w:rPr>
                <w:rFonts w:ascii="宋体" w:hAnsi="宋体" w:hint="eastAsia"/>
                <w:kern w:val="0"/>
                <w:sz w:val="22"/>
                <w:szCs w:val="22"/>
              </w:rPr>
              <w:t>计价定额名称</w:t>
            </w:r>
          </w:p>
          <w:p w:rsidR="009A21F4" w:rsidRPr="00DF3117" w:rsidRDefault="009A21F4" w:rsidP="00A553A5">
            <w:pPr>
              <w:pStyle w:val="NewNewNewNewNewNewNewNewNewNewNewNewNewNewNewNewNewNewNewNew"/>
              <w:jc w:val="center"/>
              <w:rPr>
                <w:rFonts w:ascii="宋体" w:hAnsi="宋体" w:hint="eastAsia"/>
                <w:kern w:val="0"/>
                <w:sz w:val="22"/>
                <w:szCs w:val="22"/>
              </w:rPr>
            </w:pPr>
            <w:r w:rsidRPr="00DF3117">
              <w:rPr>
                <w:rFonts w:ascii="宋体" w:hAnsi="宋体" w:hint="eastAsia"/>
                <w:kern w:val="0"/>
                <w:sz w:val="22"/>
                <w:szCs w:val="22"/>
              </w:rPr>
              <w:t>调整系数</w:t>
            </w:r>
          </w:p>
        </w:tc>
        <w:tc>
          <w:tcPr>
            <w:tcW w:w="2637" w:type="dxa"/>
            <w:vAlign w:val="center"/>
          </w:tcPr>
          <w:p w:rsidR="009A21F4" w:rsidRPr="00DF3117" w:rsidRDefault="009A21F4" w:rsidP="00A553A5">
            <w:pPr>
              <w:pStyle w:val="NewNewNewNewNewNewNewNewNewNewNewNewNewNewNewNewNewNewNewNew"/>
              <w:jc w:val="center"/>
              <w:rPr>
                <w:rFonts w:ascii="宋体" w:hAnsi="宋体" w:hint="eastAsia"/>
                <w:kern w:val="0"/>
                <w:sz w:val="22"/>
                <w:szCs w:val="22"/>
              </w:rPr>
            </w:pPr>
            <w:r w:rsidRPr="00DF3117">
              <w:rPr>
                <w:rFonts w:ascii="宋体" w:hAnsi="宋体" w:hint="eastAsia"/>
                <w:kern w:val="0"/>
                <w:sz w:val="22"/>
                <w:szCs w:val="22"/>
              </w:rPr>
              <w:t>材料费（不含未计价材和合同约定可调整的材料）</w:t>
            </w:r>
          </w:p>
        </w:tc>
        <w:tc>
          <w:tcPr>
            <w:tcW w:w="1296" w:type="dxa"/>
            <w:vAlign w:val="center"/>
          </w:tcPr>
          <w:p w:rsidR="009A21F4" w:rsidRPr="00DF3117" w:rsidRDefault="009A21F4" w:rsidP="00A553A5">
            <w:pPr>
              <w:pStyle w:val="NewNewNewNewNewNewNewNewNewNewNewNewNewNewNewNewNewNewNewNew"/>
              <w:jc w:val="center"/>
              <w:rPr>
                <w:rFonts w:ascii="宋体" w:hAnsi="宋体" w:hint="eastAsia"/>
                <w:kern w:val="0"/>
                <w:sz w:val="22"/>
                <w:szCs w:val="22"/>
              </w:rPr>
            </w:pPr>
            <w:r w:rsidRPr="00DF3117">
              <w:rPr>
                <w:rFonts w:ascii="宋体" w:hAnsi="宋体" w:hint="eastAsia"/>
                <w:kern w:val="0"/>
                <w:sz w:val="22"/>
                <w:szCs w:val="22"/>
              </w:rPr>
              <w:t>机械费</w:t>
            </w:r>
          </w:p>
        </w:tc>
        <w:tc>
          <w:tcPr>
            <w:tcW w:w="1296" w:type="dxa"/>
            <w:vAlign w:val="center"/>
          </w:tcPr>
          <w:p w:rsidR="009A21F4" w:rsidRPr="00DF3117" w:rsidRDefault="009A21F4" w:rsidP="00A553A5">
            <w:pPr>
              <w:pStyle w:val="NewNewNewNewNewNewNewNewNewNewNewNewNewNewNewNewNewNewNewNew"/>
              <w:jc w:val="center"/>
              <w:rPr>
                <w:rFonts w:ascii="宋体" w:hAnsi="宋体" w:hint="eastAsia"/>
                <w:kern w:val="0"/>
                <w:sz w:val="22"/>
                <w:szCs w:val="22"/>
              </w:rPr>
            </w:pPr>
            <w:r w:rsidRPr="00DF3117">
              <w:rPr>
                <w:rFonts w:ascii="宋体" w:hAnsi="宋体" w:hint="eastAsia"/>
                <w:kern w:val="0"/>
                <w:sz w:val="22"/>
                <w:szCs w:val="22"/>
              </w:rPr>
              <w:t>措施费</w:t>
            </w:r>
          </w:p>
        </w:tc>
        <w:tc>
          <w:tcPr>
            <w:tcW w:w="1703" w:type="dxa"/>
            <w:vAlign w:val="center"/>
          </w:tcPr>
          <w:p w:rsidR="009A21F4" w:rsidRPr="00DF3117" w:rsidRDefault="009A21F4" w:rsidP="00A553A5">
            <w:pPr>
              <w:pStyle w:val="NewNewNewNewNewNewNewNewNewNewNewNewNewNewNewNewNewNewNewNew"/>
              <w:jc w:val="center"/>
              <w:rPr>
                <w:rFonts w:ascii="宋体" w:hAnsi="宋体" w:hint="eastAsia"/>
                <w:kern w:val="0"/>
                <w:sz w:val="22"/>
                <w:szCs w:val="22"/>
              </w:rPr>
            </w:pPr>
            <w:r w:rsidRPr="00DF3117">
              <w:rPr>
                <w:rFonts w:ascii="宋体" w:hAnsi="宋体" w:hint="eastAsia"/>
                <w:kern w:val="0"/>
                <w:sz w:val="22"/>
                <w:szCs w:val="22"/>
              </w:rPr>
              <w:t>企业管理费</w:t>
            </w:r>
          </w:p>
        </w:tc>
      </w:tr>
      <w:tr w:rsidR="009A21F4" w:rsidRPr="00DF3117" w:rsidTr="00A553A5">
        <w:trPr>
          <w:trHeight w:val="680"/>
          <w:jc w:val="center"/>
        </w:trPr>
        <w:tc>
          <w:tcPr>
            <w:tcW w:w="2849" w:type="dxa"/>
            <w:vAlign w:val="center"/>
          </w:tcPr>
          <w:p w:rsidR="009A21F4" w:rsidRPr="00DF3117" w:rsidRDefault="009A21F4" w:rsidP="00A553A5">
            <w:pPr>
              <w:pStyle w:val="NewNewNewNewNewNewNewNewNewNewNewNewNewNewNewNewNewNewNewNew"/>
              <w:jc w:val="center"/>
              <w:rPr>
                <w:rFonts w:ascii="宋体" w:hAnsi="宋体" w:hint="eastAsia"/>
                <w:kern w:val="0"/>
                <w:sz w:val="22"/>
                <w:szCs w:val="22"/>
              </w:rPr>
            </w:pPr>
            <w:r w:rsidRPr="00DF3117">
              <w:rPr>
                <w:rFonts w:ascii="宋体" w:hAnsi="宋体" w:hint="eastAsia"/>
                <w:kern w:val="0"/>
                <w:sz w:val="22"/>
                <w:szCs w:val="22"/>
              </w:rPr>
              <w:t>建筑工程及装饰装修工程</w:t>
            </w:r>
          </w:p>
        </w:tc>
        <w:tc>
          <w:tcPr>
            <w:tcW w:w="2637" w:type="dxa"/>
            <w:vAlign w:val="center"/>
          </w:tcPr>
          <w:p w:rsidR="009A21F4" w:rsidRPr="00DF3117" w:rsidRDefault="009A21F4" w:rsidP="00A553A5">
            <w:pPr>
              <w:pStyle w:val="NewNewNewNewNewNewNewNewNewNewNewNewNewNewNewNewNewNewNewNew"/>
              <w:jc w:val="center"/>
              <w:rPr>
                <w:rFonts w:ascii="宋体" w:hAnsi="宋体" w:hint="eastAsia"/>
                <w:kern w:val="0"/>
                <w:sz w:val="22"/>
                <w:szCs w:val="22"/>
              </w:rPr>
            </w:pPr>
            <w:r w:rsidRPr="00DF3117">
              <w:rPr>
                <w:rFonts w:ascii="宋体" w:hAnsi="宋体" w:hint="eastAsia"/>
                <w:kern w:val="0"/>
                <w:sz w:val="22"/>
                <w:szCs w:val="22"/>
              </w:rPr>
              <w:t>95.03%</w:t>
            </w:r>
          </w:p>
        </w:tc>
        <w:tc>
          <w:tcPr>
            <w:tcW w:w="1296" w:type="dxa"/>
            <w:vAlign w:val="center"/>
          </w:tcPr>
          <w:p w:rsidR="009A21F4" w:rsidRPr="00DF3117" w:rsidRDefault="009A21F4" w:rsidP="00A553A5">
            <w:pPr>
              <w:pStyle w:val="NewNewNewNewNewNewNewNewNewNewNewNewNewNewNewNewNewNewNewNew"/>
              <w:jc w:val="center"/>
              <w:rPr>
                <w:rFonts w:ascii="宋体" w:hAnsi="宋体" w:hint="eastAsia"/>
                <w:kern w:val="0"/>
                <w:sz w:val="22"/>
                <w:szCs w:val="22"/>
              </w:rPr>
            </w:pPr>
            <w:r w:rsidRPr="00DF3117">
              <w:rPr>
                <w:rFonts w:ascii="宋体" w:hAnsi="宋体" w:hint="eastAsia"/>
                <w:kern w:val="0"/>
                <w:sz w:val="22"/>
                <w:szCs w:val="22"/>
              </w:rPr>
              <w:t>90.96%</w:t>
            </w:r>
          </w:p>
        </w:tc>
        <w:tc>
          <w:tcPr>
            <w:tcW w:w="1296" w:type="dxa"/>
            <w:vAlign w:val="center"/>
          </w:tcPr>
          <w:p w:rsidR="009A21F4" w:rsidRPr="00DF3117" w:rsidRDefault="009A21F4" w:rsidP="00A553A5">
            <w:pPr>
              <w:pStyle w:val="NewNewNewNewNewNewNewNewNewNewNewNewNewNewNewNewNewNewNewNew"/>
              <w:jc w:val="center"/>
              <w:rPr>
                <w:rFonts w:ascii="宋体" w:hAnsi="宋体" w:hint="eastAsia"/>
                <w:kern w:val="0"/>
                <w:sz w:val="22"/>
                <w:szCs w:val="22"/>
              </w:rPr>
            </w:pPr>
            <w:r w:rsidRPr="00DF3117">
              <w:rPr>
                <w:rFonts w:ascii="宋体" w:hAnsi="宋体" w:hint="eastAsia"/>
                <w:kern w:val="0"/>
                <w:sz w:val="22"/>
                <w:szCs w:val="22"/>
              </w:rPr>
              <w:t>95.42%</w:t>
            </w:r>
          </w:p>
        </w:tc>
        <w:tc>
          <w:tcPr>
            <w:tcW w:w="1703" w:type="dxa"/>
            <w:vAlign w:val="center"/>
          </w:tcPr>
          <w:p w:rsidR="009A21F4" w:rsidRPr="00DF3117" w:rsidRDefault="009A21F4" w:rsidP="00A553A5">
            <w:pPr>
              <w:pStyle w:val="NewNewNewNewNewNewNewNewNewNewNewNewNewNewNewNewNewNewNewNew"/>
              <w:jc w:val="center"/>
              <w:rPr>
                <w:rFonts w:ascii="宋体" w:hAnsi="宋体" w:hint="eastAsia"/>
                <w:kern w:val="0"/>
                <w:sz w:val="22"/>
                <w:szCs w:val="22"/>
              </w:rPr>
            </w:pPr>
            <w:r w:rsidRPr="00DF3117">
              <w:rPr>
                <w:rFonts w:ascii="宋体" w:hAnsi="宋体" w:hint="eastAsia"/>
                <w:kern w:val="0"/>
                <w:sz w:val="22"/>
                <w:szCs w:val="22"/>
              </w:rPr>
              <w:t>118.36%</w:t>
            </w:r>
          </w:p>
        </w:tc>
      </w:tr>
      <w:tr w:rsidR="009A21F4" w:rsidRPr="00DF3117" w:rsidTr="00A553A5">
        <w:trPr>
          <w:trHeight w:val="680"/>
          <w:jc w:val="center"/>
        </w:trPr>
        <w:tc>
          <w:tcPr>
            <w:tcW w:w="2849" w:type="dxa"/>
            <w:vAlign w:val="center"/>
          </w:tcPr>
          <w:p w:rsidR="009A21F4" w:rsidRPr="00DF3117" w:rsidRDefault="009A21F4" w:rsidP="00A553A5">
            <w:pPr>
              <w:pStyle w:val="NewNewNewNewNewNewNewNewNewNewNewNewNewNewNewNewNewNewNewNew"/>
              <w:jc w:val="center"/>
              <w:rPr>
                <w:rFonts w:ascii="宋体" w:hAnsi="宋体" w:hint="eastAsia"/>
                <w:kern w:val="0"/>
                <w:sz w:val="22"/>
                <w:szCs w:val="22"/>
              </w:rPr>
            </w:pPr>
            <w:r w:rsidRPr="00DF3117">
              <w:rPr>
                <w:rFonts w:ascii="宋体" w:hAnsi="宋体" w:hint="eastAsia"/>
                <w:kern w:val="0"/>
                <w:sz w:val="22"/>
                <w:szCs w:val="22"/>
              </w:rPr>
              <w:t>安装工程</w:t>
            </w:r>
          </w:p>
        </w:tc>
        <w:tc>
          <w:tcPr>
            <w:tcW w:w="2637" w:type="dxa"/>
            <w:vAlign w:val="center"/>
          </w:tcPr>
          <w:p w:rsidR="009A21F4" w:rsidRPr="00DF3117" w:rsidRDefault="009A21F4" w:rsidP="00A553A5">
            <w:pPr>
              <w:pStyle w:val="NewNewNewNewNewNewNewNewNewNewNewNewNewNewNewNewNewNewNewNew"/>
              <w:jc w:val="center"/>
              <w:rPr>
                <w:rFonts w:ascii="宋体" w:hAnsi="宋体" w:hint="eastAsia"/>
                <w:kern w:val="0"/>
                <w:sz w:val="22"/>
                <w:szCs w:val="22"/>
              </w:rPr>
            </w:pPr>
            <w:r w:rsidRPr="00DF3117">
              <w:rPr>
                <w:rFonts w:ascii="宋体" w:hAnsi="宋体" w:hint="eastAsia"/>
                <w:kern w:val="0"/>
                <w:sz w:val="22"/>
                <w:szCs w:val="22"/>
              </w:rPr>
              <w:t>94.98%</w:t>
            </w:r>
          </w:p>
        </w:tc>
        <w:tc>
          <w:tcPr>
            <w:tcW w:w="1296" w:type="dxa"/>
            <w:vAlign w:val="center"/>
          </w:tcPr>
          <w:p w:rsidR="009A21F4" w:rsidRPr="00DF3117" w:rsidRDefault="009A21F4" w:rsidP="00A553A5">
            <w:pPr>
              <w:pStyle w:val="NewNewNewNewNewNewNewNewNewNewNewNewNewNewNewNewNewNewNewNew"/>
              <w:jc w:val="center"/>
              <w:rPr>
                <w:rFonts w:ascii="宋体" w:hAnsi="宋体" w:hint="eastAsia"/>
                <w:kern w:val="0"/>
                <w:sz w:val="22"/>
                <w:szCs w:val="22"/>
              </w:rPr>
            </w:pPr>
            <w:r w:rsidRPr="00DF3117">
              <w:rPr>
                <w:rFonts w:ascii="宋体" w:hAnsi="宋体" w:hint="eastAsia"/>
                <w:kern w:val="0"/>
                <w:sz w:val="22"/>
                <w:szCs w:val="22"/>
              </w:rPr>
              <w:t>90.65%</w:t>
            </w:r>
          </w:p>
        </w:tc>
        <w:tc>
          <w:tcPr>
            <w:tcW w:w="1296" w:type="dxa"/>
            <w:vAlign w:val="center"/>
          </w:tcPr>
          <w:p w:rsidR="009A21F4" w:rsidRPr="00DF3117" w:rsidRDefault="009A21F4" w:rsidP="00A553A5">
            <w:pPr>
              <w:pStyle w:val="NewNewNewNewNewNewNewNewNewNewNewNewNewNewNewNewNewNewNewNew"/>
              <w:jc w:val="center"/>
              <w:rPr>
                <w:rFonts w:ascii="宋体" w:hAnsi="宋体" w:hint="eastAsia"/>
                <w:kern w:val="0"/>
                <w:sz w:val="22"/>
                <w:szCs w:val="22"/>
              </w:rPr>
            </w:pPr>
            <w:r w:rsidRPr="00DF3117">
              <w:rPr>
                <w:rFonts w:ascii="宋体" w:hAnsi="宋体" w:hint="eastAsia"/>
                <w:kern w:val="0"/>
                <w:sz w:val="22"/>
                <w:szCs w:val="22"/>
              </w:rPr>
              <w:t>98.99%</w:t>
            </w:r>
          </w:p>
        </w:tc>
        <w:tc>
          <w:tcPr>
            <w:tcW w:w="1703" w:type="dxa"/>
            <w:vAlign w:val="center"/>
          </w:tcPr>
          <w:p w:rsidR="009A21F4" w:rsidRPr="00DF3117" w:rsidRDefault="009A21F4" w:rsidP="00A553A5">
            <w:pPr>
              <w:pStyle w:val="NewNewNewNewNewNewNewNewNewNewNewNewNewNewNewNewNewNewNewNew"/>
              <w:jc w:val="center"/>
              <w:rPr>
                <w:rFonts w:ascii="宋体" w:hAnsi="宋体" w:hint="eastAsia"/>
                <w:kern w:val="0"/>
                <w:sz w:val="22"/>
                <w:szCs w:val="22"/>
              </w:rPr>
            </w:pPr>
            <w:r w:rsidRPr="00DF3117">
              <w:rPr>
                <w:rFonts w:ascii="宋体" w:hAnsi="宋体" w:hint="eastAsia"/>
                <w:kern w:val="0"/>
                <w:sz w:val="22"/>
                <w:szCs w:val="22"/>
              </w:rPr>
              <w:t>101.66%</w:t>
            </w:r>
          </w:p>
        </w:tc>
      </w:tr>
      <w:tr w:rsidR="009A21F4" w:rsidRPr="00DF3117" w:rsidTr="00A553A5">
        <w:trPr>
          <w:trHeight w:val="680"/>
          <w:jc w:val="center"/>
        </w:trPr>
        <w:tc>
          <w:tcPr>
            <w:tcW w:w="2849" w:type="dxa"/>
            <w:vAlign w:val="center"/>
          </w:tcPr>
          <w:p w:rsidR="009A21F4" w:rsidRPr="00DF3117" w:rsidRDefault="009A21F4" w:rsidP="00A553A5">
            <w:pPr>
              <w:pStyle w:val="NewNewNewNewNewNewNewNewNewNewNewNewNewNewNewNewNewNewNewNew"/>
              <w:jc w:val="center"/>
              <w:rPr>
                <w:rFonts w:ascii="宋体" w:hAnsi="宋体" w:hint="eastAsia"/>
                <w:kern w:val="0"/>
                <w:sz w:val="22"/>
                <w:szCs w:val="22"/>
              </w:rPr>
            </w:pPr>
            <w:r w:rsidRPr="00DF3117">
              <w:rPr>
                <w:rFonts w:ascii="宋体" w:hAnsi="宋体" w:hint="eastAsia"/>
                <w:kern w:val="0"/>
                <w:sz w:val="22"/>
                <w:szCs w:val="22"/>
              </w:rPr>
              <w:t>市政工程</w:t>
            </w:r>
          </w:p>
        </w:tc>
        <w:tc>
          <w:tcPr>
            <w:tcW w:w="2637" w:type="dxa"/>
            <w:vAlign w:val="center"/>
          </w:tcPr>
          <w:p w:rsidR="009A21F4" w:rsidRPr="00DF3117" w:rsidRDefault="009A21F4" w:rsidP="00A553A5">
            <w:pPr>
              <w:pStyle w:val="NewNewNewNewNewNewNewNewNewNewNewNewNewNewNewNewNewNewNewNew"/>
              <w:jc w:val="center"/>
              <w:rPr>
                <w:rFonts w:ascii="宋体" w:hAnsi="宋体" w:hint="eastAsia"/>
                <w:kern w:val="0"/>
                <w:sz w:val="22"/>
                <w:szCs w:val="22"/>
              </w:rPr>
            </w:pPr>
            <w:r w:rsidRPr="00DF3117">
              <w:rPr>
                <w:rFonts w:ascii="宋体" w:hAnsi="宋体" w:hint="eastAsia"/>
                <w:kern w:val="0"/>
                <w:sz w:val="22"/>
                <w:szCs w:val="22"/>
              </w:rPr>
              <w:t>96.48%</w:t>
            </w:r>
          </w:p>
        </w:tc>
        <w:tc>
          <w:tcPr>
            <w:tcW w:w="1296" w:type="dxa"/>
            <w:vAlign w:val="center"/>
          </w:tcPr>
          <w:p w:rsidR="009A21F4" w:rsidRPr="00DF3117" w:rsidRDefault="009A21F4" w:rsidP="00A553A5">
            <w:pPr>
              <w:pStyle w:val="NewNewNewNewNewNewNewNewNewNewNewNewNewNewNewNewNewNewNewNew"/>
              <w:jc w:val="center"/>
              <w:rPr>
                <w:rFonts w:ascii="宋体" w:hAnsi="宋体" w:hint="eastAsia"/>
                <w:kern w:val="0"/>
                <w:sz w:val="22"/>
                <w:szCs w:val="22"/>
              </w:rPr>
            </w:pPr>
            <w:r w:rsidRPr="00DF3117">
              <w:rPr>
                <w:rFonts w:ascii="宋体" w:hAnsi="宋体" w:hint="eastAsia"/>
                <w:kern w:val="0"/>
                <w:sz w:val="22"/>
                <w:szCs w:val="22"/>
              </w:rPr>
              <w:t>89.34%</w:t>
            </w:r>
          </w:p>
        </w:tc>
        <w:tc>
          <w:tcPr>
            <w:tcW w:w="1296" w:type="dxa"/>
            <w:vAlign w:val="center"/>
          </w:tcPr>
          <w:p w:rsidR="009A21F4" w:rsidRPr="00DF3117" w:rsidRDefault="009A21F4" w:rsidP="00A553A5">
            <w:pPr>
              <w:pStyle w:val="NewNewNewNewNewNewNewNewNewNewNewNewNewNewNewNewNewNewNewNew"/>
              <w:jc w:val="center"/>
              <w:rPr>
                <w:rFonts w:ascii="宋体" w:hAnsi="宋体" w:hint="eastAsia"/>
                <w:kern w:val="0"/>
                <w:sz w:val="22"/>
                <w:szCs w:val="22"/>
              </w:rPr>
            </w:pPr>
            <w:r w:rsidRPr="00DF3117">
              <w:rPr>
                <w:rFonts w:ascii="宋体" w:hAnsi="宋体" w:hint="eastAsia"/>
                <w:kern w:val="0"/>
                <w:sz w:val="22"/>
                <w:szCs w:val="22"/>
              </w:rPr>
              <w:t>97.87%</w:t>
            </w:r>
          </w:p>
        </w:tc>
        <w:tc>
          <w:tcPr>
            <w:tcW w:w="1703" w:type="dxa"/>
            <w:vAlign w:val="center"/>
          </w:tcPr>
          <w:p w:rsidR="009A21F4" w:rsidRPr="00DF3117" w:rsidRDefault="009A21F4" w:rsidP="00A553A5">
            <w:pPr>
              <w:pStyle w:val="NewNewNewNewNewNewNewNewNewNewNewNewNewNewNewNewNewNewNewNew"/>
              <w:jc w:val="center"/>
              <w:rPr>
                <w:rFonts w:ascii="宋体" w:hAnsi="宋体" w:hint="eastAsia"/>
                <w:kern w:val="0"/>
                <w:sz w:val="22"/>
                <w:szCs w:val="22"/>
              </w:rPr>
            </w:pPr>
            <w:r w:rsidRPr="00DF3117">
              <w:rPr>
                <w:rFonts w:ascii="宋体" w:hAnsi="宋体" w:hint="eastAsia"/>
                <w:kern w:val="0"/>
                <w:sz w:val="22"/>
                <w:szCs w:val="22"/>
              </w:rPr>
              <w:t>107.76%</w:t>
            </w:r>
          </w:p>
        </w:tc>
      </w:tr>
      <w:tr w:rsidR="009A21F4" w:rsidRPr="00DF3117" w:rsidTr="00A553A5">
        <w:trPr>
          <w:trHeight w:val="680"/>
          <w:jc w:val="center"/>
        </w:trPr>
        <w:tc>
          <w:tcPr>
            <w:tcW w:w="2849" w:type="dxa"/>
            <w:vAlign w:val="center"/>
          </w:tcPr>
          <w:p w:rsidR="009A21F4" w:rsidRPr="00DF3117" w:rsidRDefault="009A21F4" w:rsidP="00A553A5">
            <w:pPr>
              <w:pStyle w:val="NewNewNewNewNewNewNewNewNewNewNewNewNewNewNewNewNewNewNewNew"/>
              <w:jc w:val="center"/>
              <w:rPr>
                <w:rFonts w:ascii="宋体" w:hAnsi="宋体" w:hint="eastAsia"/>
                <w:kern w:val="0"/>
                <w:sz w:val="22"/>
                <w:szCs w:val="22"/>
              </w:rPr>
            </w:pPr>
            <w:r w:rsidRPr="00DF3117">
              <w:rPr>
                <w:rFonts w:ascii="宋体" w:hAnsi="宋体" w:hint="eastAsia"/>
                <w:kern w:val="0"/>
                <w:sz w:val="22"/>
                <w:szCs w:val="22"/>
              </w:rPr>
              <w:t>园林绿化工程</w:t>
            </w:r>
          </w:p>
        </w:tc>
        <w:tc>
          <w:tcPr>
            <w:tcW w:w="2637" w:type="dxa"/>
            <w:vAlign w:val="center"/>
          </w:tcPr>
          <w:p w:rsidR="009A21F4" w:rsidRPr="00DF3117" w:rsidRDefault="009A21F4" w:rsidP="00A553A5">
            <w:pPr>
              <w:pStyle w:val="NewNewNewNewNewNewNewNewNewNewNewNewNewNewNewNewNewNewNewNew"/>
              <w:jc w:val="center"/>
              <w:rPr>
                <w:rFonts w:ascii="宋体" w:hAnsi="宋体" w:hint="eastAsia"/>
                <w:kern w:val="0"/>
                <w:sz w:val="22"/>
                <w:szCs w:val="22"/>
              </w:rPr>
            </w:pPr>
            <w:r w:rsidRPr="00DF3117">
              <w:rPr>
                <w:rFonts w:ascii="宋体" w:hAnsi="宋体" w:hint="eastAsia"/>
                <w:kern w:val="0"/>
                <w:sz w:val="22"/>
                <w:szCs w:val="22"/>
              </w:rPr>
              <w:t>95.77%</w:t>
            </w:r>
          </w:p>
        </w:tc>
        <w:tc>
          <w:tcPr>
            <w:tcW w:w="1296" w:type="dxa"/>
            <w:vAlign w:val="center"/>
          </w:tcPr>
          <w:p w:rsidR="009A21F4" w:rsidRPr="00DF3117" w:rsidRDefault="009A21F4" w:rsidP="00A553A5">
            <w:pPr>
              <w:pStyle w:val="NewNewNewNewNewNewNewNewNewNewNewNewNewNewNewNewNewNewNewNew"/>
              <w:jc w:val="center"/>
              <w:rPr>
                <w:rFonts w:ascii="宋体" w:hAnsi="宋体" w:hint="eastAsia"/>
                <w:kern w:val="0"/>
                <w:sz w:val="22"/>
                <w:szCs w:val="22"/>
              </w:rPr>
            </w:pPr>
            <w:r w:rsidRPr="00DF3117">
              <w:rPr>
                <w:rFonts w:ascii="宋体" w:hAnsi="宋体" w:hint="eastAsia"/>
                <w:kern w:val="0"/>
                <w:sz w:val="22"/>
                <w:szCs w:val="22"/>
              </w:rPr>
              <w:t>90.67%</w:t>
            </w:r>
          </w:p>
        </w:tc>
        <w:tc>
          <w:tcPr>
            <w:tcW w:w="1296" w:type="dxa"/>
            <w:vAlign w:val="center"/>
          </w:tcPr>
          <w:p w:rsidR="009A21F4" w:rsidRPr="00DF3117" w:rsidRDefault="009A21F4" w:rsidP="00A553A5">
            <w:pPr>
              <w:pStyle w:val="NewNewNewNewNewNewNewNewNewNewNewNewNewNewNewNewNewNewNewNew"/>
              <w:jc w:val="center"/>
              <w:rPr>
                <w:rFonts w:ascii="宋体" w:hAnsi="宋体" w:hint="eastAsia"/>
                <w:kern w:val="0"/>
                <w:sz w:val="22"/>
                <w:szCs w:val="22"/>
              </w:rPr>
            </w:pPr>
            <w:r w:rsidRPr="00DF3117">
              <w:rPr>
                <w:rFonts w:ascii="宋体" w:hAnsi="宋体" w:hint="eastAsia"/>
                <w:kern w:val="0"/>
                <w:sz w:val="22"/>
                <w:szCs w:val="22"/>
              </w:rPr>
              <w:t>99.20%</w:t>
            </w:r>
          </w:p>
        </w:tc>
        <w:tc>
          <w:tcPr>
            <w:tcW w:w="1703" w:type="dxa"/>
            <w:vAlign w:val="center"/>
          </w:tcPr>
          <w:p w:rsidR="009A21F4" w:rsidRPr="00DF3117" w:rsidRDefault="009A21F4" w:rsidP="00A553A5">
            <w:pPr>
              <w:pStyle w:val="NewNewNewNewNewNewNewNewNewNewNewNewNewNewNewNewNewNewNewNew"/>
              <w:jc w:val="center"/>
              <w:rPr>
                <w:rFonts w:ascii="宋体" w:hAnsi="宋体" w:hint="eastAsia"/>
                <w:kern w:val="0"/>
                <w:sz w:val="22"/>
                <w:szCs w:val="22"/>
              </w:rPr>
            </w:pPr>
            <w:r w:rsidRPr="00DF3117">
              <w:rPr>
                <w:rFonts w:ascii="宋体" w:hAnsi="宋体" w:hint="eastAsia"/>
                <w:kern w:val="0"/>
                <w:sz w:val="22"/>
                <w:szCs w:val="22"/>
              </w:rPr>
              <w:t>119.24%</w:t>
            </w:r>
          </w:p>
        </w:tc>
      </w:tr>
      <w:tr w:rsidR="009A21F4" w:rsidRPr="00DF3117" w:rsidTr="00A553A5">
        <w:trPr>
          <w:trHeight w:val="680"/>
          <w:jc w:val="center"/>
        </w:trPr>
        <w:tc>
          <w:tcPr>
            <w:tcW w:w="2849" w:type="dxa"/>
            <w:vAlign w:val="center"/>
          </w:tcPr>
          <w:p w:rsidR="009A21F4" w:rsidRPr="00DF3117" w:rsidRDefault="009A21F4" w:rsidP="00A553A5">
            <w:pPr>
              <w:pStyle w:val="NewNewNewNewNewNewNewNewNewNewNewNewNewNewNewNewNewNewNewNew"/>
              <w:jc w:val="center"/>
              <w:rPr>
                <w:rFonts w:ascii="宋体" w:hAnsi="宋体" w:hint="eastAsia"/>
                <w:kern w:val="0"/>
                <w:sz w:val="22"/>
                <w:szCs w:val="22"/>
              </w:rPr>
            </w:pPr>
            <w:r w:rsidRPr="00DF3117">
              <w:rPr>
                <w:rFonts w:ascii="宋体" w:hAnsi="宋体" w:hint="eastAsia"/>
                <w:kern w:val="0"/>
                <w:sz w:val="22"/>
                <w:szCs w:val="22"/>
              </w:rPr>
              <w:t>仿古建筑工程</w:t>
            </w:r>
          </w:p>
        </w:tc>
        <w:tc>
          <w:tcPr>
            <w:tcW w:w="2637" w:type="dxa"/>
            <w:vAlign w:val="center"/>
          </w:tcPr>
          <w:p w:rsidR="009A21F4" w:rsidRPr="00DF3117" w:rsidRDefault="009A21F4" w:rsidP="00A553A5">
            <w:pPr>
              <w:pStyle w:val="NewNewNewNewNewNewNewNewNewNewNewNewNewNewNewNewNewNewNewNew"/>
              <w:jc w:val="center"/>
              <w:rPr>
                <w:rFonts w:ascii="宋体" w:hAnsi="宋体" w:hint="eastAsia"/>
                <w:kern w:val="0"/>
                <w:sz w:val="22"/>
                <w:szCs w:val="22"/>
              </w:rPr>
            </w:pPr>
            <w:r w:rsidRPr="00DF3117">
              <w:rPr>
                <w:rFonts w:ascii="宋体" w:hAnsi="宋体" w:hint="eastAsia"/>
                <w:kern w:val="0"/>
                <w:sz w:val="22"/>
                <w:szCs w:val="22"/>
              </w:rPr>
              <w:t>96.06%</w:t>
            </w:r>
          </w:p>
        </w:tc>
        <w:tc>
          <w:tcPr>
            <w:tcW w:w="1296" w:type="dxa"/>
            <w:vAlign w:val="center"/>
          </w:tcPr>
          <w:p w:rsidR="009A21F4" w:rsidRPr="00DF3117" w:rsidRDefault="009A21F4" w:rsidP="00A553A5">
            <w:pPr>
              <w:pStyle w:val="NewNewNewNewNewNewNewNewNewNewNewNewNewNewNewNewNewNewNewNew"/>
              <w:jc w:val="center"/>
              <w:rPr>
                <w:rFonts w:ascii="宋体" w:hAnsi="宋体" w:hint="eastAsia"/>
                <w:kern w:val="0"/>
                <w:sz w:val="22"/>
                <w:szCs w:val="22"/>
              </w:rPr>
            </w:pPr>
            <w:r w:rsidRPr="00DF3117">
              <w:rPr>
                <w:rFonts w:ascii="宋体" w:hAnsi="宋体" w:hint="eastAsia"/>
                <w:kern w:val="0"/>
                <w:sz w:val="22"/>
                <w:szCs w:val="22"/>
              </w:rPr>
              <w:t>95.34%</w:t>
            </w:r>
          </w:p>
        </w:tc>
        <w:tc>
          <w:tcPr>
            <w:tcW w:w="1296" w:type="dxa"/>
            <w:vAlign w:val="center"/>
          </w:tcPr>
          <w:p w:rsidR="009A21F4" w:rsidRPr="00DF3117" w:rsidRDefault="009A21F4" w:rsidP="00A553A5">
            <w:pPr>
              <w:pStyle w:val="NewNewNewNewNewNewNewNewNewNewNewNewNewNewNewNewNewNewNewNew"/>
              <w:jc w:val="center"/>
              <w:rPr>
                <w:rFonts w:ascii="宋体" w:hAnsi="宋体" w:hint="eastAsia"/>
                <w:kern w:val="0"/>
                <w:sz w:val="22"/>
                <w:szCs w:val="22"/>
              </w:rPr>
            </w:pPr>
            <w:r w:rsidRPr="00DF3117">
              <w:rPr>
                <w:rFonts w:ascii="宋体" w:hAnsi="宋体" w:hint="eastAsia"/>
                <w:kern w:val="0"/>
                <w:sz w:val="22"/>
                <w:szCs w:val="22"/>
              </w:rPr>
              <w:t>98.69%</w:t>
            </w:r>
          </w:p>
        </w:tc>
        <w:tc>
          <w:tcPr>
            <w:tcW w:w="1703" w:type="dxa"/>
            <w:vAlign w:val="center"/>
          </w:tcPr>
          <w:p w:rsidR="009A21F4" w:rsidRPr="00DF3117" w:rsidRDefault="009A21F4" w:rsidP="00A553A5">
            <w:pPr>
              <w:pStyle w:val="NewNewNewNewNewNewNewNewNewNewNewNewNewNewNewNewNewNewNewNew"/>
              <w:jc w:val="center"/>
              <w:rPr>
                <w:rFonts w:ascii="宋体" w:hAnsi="宋体" w:hint="eastAsia"/>
                <w:kern w:val="0"/>
                <w:sz w:val="22"/>
                <w:szCs w:val="22"/>
              </w:rPr>
            </w:pPr>
            <w:r w:rsidRPr="00DF3117">
              <w:rPr>
                <w:rFonts w:ascii="宋体" w:hAnsi="宋体" w:hint="eastAsia"/>
                <w:kern w:val="0"/>
                <w:sz w:val="22"/>
                <w:szCs w:val="22"/>
              </w:rPr>
              <w:t>116.37%</w:t>
            </w:r>
          </w:p>
        </w:tc>
      </w:tr>
    </w:tbl>
    <w:p w:rsidR="007B32F7" w:rsidRDefault="007B32F7">
      <w:bookmarkStart w:id="12" w:name="_GoBack"/>
      <w:bookmarkEnd w:id="12"/>
    </w:p>
    <w:sectPr w:rsidR="007B32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F4"/>
    <w:rsid w:val="007B32F7"/>
    <w:rsid w:val="009A2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AFA21A45-09BD-4E90-B5A6-3E180336A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1F4"/>
    <w:pPr>
      <w:widowControl w:val="0"/>
      <w:jc w:val="both"/>
    </w:pPr>
    <w:rPr>
      <w:rFonts w:ascii="Calibri" w:eastAsia="宋体" w:hAnsi="Calibri" w:cs="Times New Roman"/>
    </w:rPr>
  </w:style>
  <w:style w:type="paragraph" w:styleId="1">
    <w:name w:val="heading 1"/>
    <w:basedOn w:val="a"/>
    <w:next w:val="a"/>
    <w:link w:val="1Char"/>
    <w:uiPriority w:val="9"/>
    <w:qFormat/>
    <w:rsid w:val="009A21F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A21F4"/>
    <w:rPr>
      <w:rFonts w:ascii="Calibri" w:eastAsia="宋体" w:hAnsi="Calibri" w:cs="Times New Roman"/>
      <w:b/>
      <w:bCs/>
      <w:kern w:val="44"/>
      <w:sz w:val="44"/>
      <w:szCs w:val="44"/>
    </w:rPr>
  </w:style>
  <w:style w:type="paragraph" w:customStyle="1" w:styleId="NewNewNewNewNewNewNewNewNewNewNewNewNewNewNewNewNewNewNewNew">
    <w:name w:val="正文 New New New New New New New New New New New New New New New New New New New New"/>
    <w:rsid w:val="009A21F4"/>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307</Words>
  <Characters>1754</Characters>
  <Application>Microsoft Office Word</Application>
  <DocSecurity>0</DocSecurity>
  <Lines>14</Lines>
  <Paragraphs>4</Paragraphs>
  <ScaleCrop>false</ScaleCrop>
  <Company>Sky123.Org</Company>
  <LinksUpToDate>false</LinksUpToDate>
  <CharactersWithSpaces>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2016-12-08T11:35:00Z</dcterms:created>
  <dcterms:modified xsi:type="dcterms:W3CDTF">2016-12-08T11:36:00Z</dcterms:modified>
</cp:coreProperties>
</file>