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sz w:val="44"/>
          <w:szCs w:val="44"/>
          <w:lang w:val="en-US" w:eastAsia="zh-Hans"/>
        </w:rPr>
      </w:pPr>
      <w:r>
        <w:rPr>
          <w:rFonts w:hint="eastAsia"/>
          <w:sz w:val="44"/>
          <w:szCs w:val="44"/>
          <w:lang w:val="en-US" w:eastAsia="zh-Hans"/>
        </w:rPr>
        <w:t>某小学建筑项目工程造价指标分析</w:t>
      </w:r>
    </w:p>
    <w:p>
      <w:pPr>
        <w:rPr>
          <w:rFonts w:hint="eastAsia"/>
          <w:lang w:val="en-US" w:eastAsia="zh-Hans"/>
        </w:rPr>
      </w:pPr>
    </w:p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本工程造价指标根据某小学建筑项目工程计价成果文件编织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供参考</w:t>
      </w:r>
      <w:r>
        <w:rPr>
          <w:rFonts w:hint="default"/>
          <w:lang w:eastAsia="zh-Hans"/>
        </w:rPr>
        <w:t>。</w:t>
      </w:r>
    </w:p>
    <w:p>
      <w:pPr>
        <w:rPr>
          <w:rFonts w:hint="default"/>
          <w:lang w:eastAsia="zh-Hans"/>
        </w:rPr>
      </w:pPr>
    </w:p>
    <w:p>
      <w:pPr>
        <w:jc w:val="center"/>
        <w:rPr>
          <w:rFonts w:hint="default"/>
          <w:lang w:eastAsia="zh-Hans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表</w:t>
      </w:r>
      <w:r>
        <w:rPr>
          <w:rFonts w:hint="default"/>
          <w:b/>
          <w:bCs/>
          <w:sz w:val="28"/>
          <w:szCs w:val="36"/>
          <w:lang w:eastAsia="zh-Hans"/>
        </w:rPr>
        <w:t xml:space="preserve">1 </w:t>
      </w:r>
      <w:r>
        <w:rPr>
          <w:rFonts w:hint="eastAsia"/>
          <w:b/>
          <w:bCs/>
          <w:sz w:val="28"/>
          <w:szCs w:val="36"/>
          <w:lang w:val="en-US" w:eastAsia="zh-Hans"/>
        </w:rPr>
        <w:t>工程概况</w:t>
      </w:r>
    </w:p>
    <w:tbl>
      <w:tblPr>
        <w:tblStyle w:val="3"/>
        <w:tblpPr w:leftFromText="180" w:rightFromText="180" w:vertAnchor="text" w:horzAnchor="page" w:tblpX="713" w:tblpY="624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2668"/>
        <w:gridCol w:w="2671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4"/>
          </w:tcPr>
          <w:p>
            <w:pPr>
              <w:spacing w:line="240" w:lineRule="auto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Hans"/>
              </w:rPr>
              <w:t>工程基本信息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项目名称</w:t>
            </w:r>
          </w:p>
        </w:tc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某小学建筑项目</w:t>
            </w:r>
          </w:p>
        </w:tc>
        <w:tc>
          <w:tcPr>
            <w:tcW w:w="1250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专业分类</w:t>
            </w:r>
          </w:p>
        </w:tc>
        <w:tc>
          <w:tcPr>
            <w:tcW w:w="1251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土建安装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建设单位</w:t>
            </w:r>
          </w:p>
        </w:tc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-</w:t>
            </w:r>
          </w:p>
        </w:tc>
        <w:tc>
          <w:tcPr>
            <w:tcW w:w="1250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建设地点</w:t>
            </w:r>
          </w:p>
        </w:tc>
        <w:tc>
          <w:tcPr>
            <w:tcW w:w="1251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4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Hans"/>
              </w:rPr>
              <w:t>建筑规模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建筑面积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(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</w:t>
            </w:r>
            <w:r>
              <w:rPr>
                <w:rFonts w:hint="default"/>
                <w:sz w:val="18"/>
                <w:szCs w:val="21"/>
                <w:vertAlign w:val="superscript"/>
                <w:lang w:eastAsia="zh-Hans"/>
              </w:rPr>
              <w:t>2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)</w:t>
            </w:r>
          </w:p>
        </w:tc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39292.22</w:t>
            </w:r>
          </w:p>
        </w:tc>
        <w:tc>
          <w:tcPr>
            <w:tcW w:w="1250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地下建筑面积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(m</w:t>
            </w:r>
            <w:r>
              <w:rPr>
                <w:rFonts w:hint="default"/>
                <w:sz w:val="18"/>
                <w:szCs w:val="21"/>
                <w:vertAlign w:val="superscript"/>
                <w:lang w:eastAsia="zh-Hans"/>
              </w:rPr>
              <w:t>2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)</w:t>
            </w:r>
          </w:p>
        </w:tc>
        <w:tc>
          <w:tcPr>
            <w:tcW w:w="1251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14300.00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地上层数</w:t>
            </w:r>
          </w:p>
        </w:tc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4\5</w:t>
            </w:r>
          </w:p>
        </w:tc>
        <w:tc>
          <w:tcPr>
            <w:tcW w:w="1250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地下层数</w:t>
            </w:r>
          </w:p>
        </w:tc>
        <w:tc>
          <w:tcPr>
            <w:tcW w:w="1251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建筑高度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(m)</w:t>
            </w:r>
          </w:p>
        </w:tc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18.93\23.95</w:t>
            </w:r>
          </w:p>
        </w:tc>
        <w:tc>
          <w:tcPr>
            <w:tcW w:w="1250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结构类型</w:t>
            </w:r>
          </w:p>
        </w:tc>
        <w:tc>
          <w:tcPr>
            <w:tcW w:w="1251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框架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剪力墙结构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工程分类</w:t>
            </w:r>
          </w:p>
        </w:tc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民用建筑工程</w:t>
            </w:r>
          </w:p>
        </w:tc>
        <w:tc>
          <w:tcPr>
            <w:tcW w:w="1250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类别分类</w:t>
            </w:r>
          </w:p>
        </w:tc>
        <w:tc>
          <w:tcPr>
            <w:tcW w:w="1251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教育建筑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工程造价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(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元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)</w:t>
            </w:r>
          </w:p>
        </w:tc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186552542</w:t>
            </w:r>
          </w:p>
        </w:tc>
        <w:tc>
          <w:tcPr>
            <w:tcW w:w="1250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单方造价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(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元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/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</w:t>
            </w:r>
            <w:r>
              <w:rPr>
                <w:rFonts w:hint="default"/>
                <w:sz w:val="18"/>
                <w:szCs w:val="21"/>
                <w:vertAlign w:val="superscript"/>
                <w:lang w:eastAsia="zh-Hans"/>
              </w:rPr>
              <w:t>2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)</w:t>
            </w:r>
          </w:p>
        </w:tc>
        <w:tc>
          <w:tcPr>
            <w:tcW w:w="1251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4747.82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4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Hans"/>
              </w:rPr>
              <w:t>工程计价信息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计价方式</w:t>
            </w:r>
          </w:p>
        </w:tc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清单计价</w:t>
            </w:r>
          </w:p>
        </w:tc>
        <w:tc>
          <w:tcPr>
            <w:tcW w:w="1250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计价依据</w:t>
            </w:r>
          </w:p>
        </w:tc>
        <w:tc>
          <w:tcPr>
            <w:tcW w:w="1251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2018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定额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造价类型</w:t>
            </w:r>
          </w:p>
        </w:tc>
        <w:tc>
          <w:tcPr>
            <w:tcW w:w="1249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招标控制价</w:t>
            </w:r>
          </w:p>
        </w:tc>
        <w:tc>
          <w:tcPr>
            <w:tcW w:w="1250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编织日期</w:t>
            </w:r>
          </w:p>
        </w:tc>
        <w:tc>
          <w:tcPr>
            <w:tcW w:w="1251" w:type="pct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2022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8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4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Hans"/>
              </w:rPr>
              <w:t>工程主要特征信息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2" w:hRule="atLeast"/>
        </w:trPr>
        <w:tc>
          <w:tcPr>
            <w:tcW w:w="5000" w:type="pct"/>
            <w:gridSpan w:val="4"/>
          </w:tcPr>
          <w:p>
            <w:pPr>
              <w:numPr>
                <w:ilvl w:val="0"/>
                <w:numId w:val="1"/>
              </w:numPr>
              <w:ind w:leftChars="10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土石方工程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二类土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开挖深度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6.75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外运距离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25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km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；</w:t>
            </w:r>
          </w:p>
          <w:p>
            <w:pPr>
              <w:numPr>
                <w:ilvl w:val="0"/>
                <w:numId w:val="1"/>
              </w:numPr>
              <w:ind w:leftChars="10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基坑围护：基坑相护形式钢板桩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地下室外墙结构长度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471.2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围护类型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HC工法组合中H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700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x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300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x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13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x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24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型钢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(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桩长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12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)、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拉森钢板桩SP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-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IV型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(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桩长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9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、12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)、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PC工法组合钢管桩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钢管桩φ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630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mm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(t=14mm)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螺旋焊管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(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桩长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14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mm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)；</w:t>
            </w:r>
          </w:p>
          <w:p>
            <w:pPr>
              <w:numPr>
                <w:ilvl w:val="0"/>
                <w:numId w:val="1"/>
              </w:numPr>
              <w:ind w:leftChars="10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桩基工程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YZH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-400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A预制钢筋混凝土方桩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(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有效桩长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29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)；</w:t>
            </w:r>
          </w:p>
          <w:p>
            <w:pPr>
              <w:numPr>
                <w:ilvl w:val="0"/>
                <w:numId w:val="1"/>
              </w:numPr>
              <w:ind w:leftChars="10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基础形式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筏板基础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独立基础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；</w:t>
            </w:r>
          </w:p>
          <w:p>
            <w:pPr>
              <w:numPr>
                <w:ilvl w:val="0"/>
                <w:numId w:val="1"/>
              </w:numPr>
              <w:ind w:leftChars="10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砌体工程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MU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10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混凝土多孔砖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，240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厚烧结页岩空心砌块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B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07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级A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5.0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蒸压砂加气混凝土砌块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；</w:t>
            </w:r>
          </w:p>
          <w:p>
            <w:pPr>
              <w:numPr>
                <w:ilvl w:val="0"/>
                <w:numId w:val="1"/>
              </w:numPr>
              <w:ind w:leftChars="10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混凝土结构工程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现浇钢筋混凝土结构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复合模板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扣件式钢管模板支架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；</w:t>
            </w:r>
          </w:p>
          <w:p>
            <w:pPr>
              <w:numPr>
                <w:ilvl w:val="0"/>
                <w:numId w:val="1"/>
              </w:numPr>
              <w:ind w:leftChars="10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屋面及防水工程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底板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1.5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mm厚高分子自粘胶膜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(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非沥青基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)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防水卷材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；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侧墙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2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mm厚高聚物改性沥青防水涂膜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+3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mm膜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；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楼地面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3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mm厚水泥基高分子聚合物复合防水涂料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、1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mm厚水泥基渗透结晶型防水涂料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(1.5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kg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/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</w:t>
            </w:r>
            <w:r>
              <w:rPr>
                <w:rFonts w:hint="default"/>
                <w:sz w:val="18"/>
                <w:szCs w:val="21"/>
                <w:vertAlign w:val="superscript"/>
                <w:lang w:eastAsia="zh-Hans"/>
              </w:rPr>
              <w:t>2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)；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墙面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1.5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mm厚聚合物防水涂料Ⅱ型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；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混凝土瓦屋面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屋面挤塑聚苯板保温板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80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mm厚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(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XPS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)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B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1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级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；</w:t>
            </w:r>
          </w:p>
          <w:p>
            <w:pPr>
              <w:numPr>
                <w:ilvl w:val="0"/>
                <w:numId w:val="1"/>
              </w:numPr>
              <w:ind w:leftChars="10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防腐隔热保温工程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外墙内保温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25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mm厚无机轻集料保温砂浆Ⅰ型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；</w:t>
            </w:r>
          </w:p>
          <w:p>
            <w:pPr>
              <w:numPr>
                <w:ilvl w:val="0"/>
                <w:numId w:val="1"/>
              </w:numPr>
              <w:ind w:leftChars="10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门窗工程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地下室钢制防火门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人防门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双轨双帘无机特级防火卷帘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；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地上钢质多功能防护门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木质防火门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、65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系隔热铝合金中空玻璃平开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推拉门窗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6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中透光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(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Low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-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E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)+12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空气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+6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透明双钢化安全玻璃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；</w:t>
            </w:r>
          </w:p>
          <w:p>
            <w:pPr>
              <w:numPr>
                <w:ilvl w:val="0"/>
                <w:numId w:val="1"/>
              </w:numPr>
              <w:ind w:leftChars="10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外墙装饰及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幕墙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工程：真石漆、弹性涂料；</w:t>
            </w:r>
          </w:p>
          <w:p>
            <w:pPr>
              <w:numPr>
                <w:ilvl w:val="0"/>
                <w:numId w:val="1"/>
              </w:numPr>
              <w:ind w:leftChars="10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楼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地面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装饰工程：地下室金刚砂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环氧地坪漆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、75mm厚C20细石混凝土，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教室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10mm厚现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浇水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磨石地面，办公室15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m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m厚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实木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复合木地板，会议报告厅24mm厚企口硬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木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运动地板，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卫生间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600x600mm防滑地砖，楼梯20mm厚芝麻灰花岗岩板；</w:t>
            </w:r>
          </w:p>
          <w:p>
            <w:pPr>
              <w:numPr>
                <w:ilvl w:val="0"/>
                <w:numId w:val="1"/>
              </w:numPr>
              <w:ind w:leftChars="10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内墙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及柱面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装饰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工程：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地下室防霉涂料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、墙面15mm厚石膏砂浆、无机涂料；</w:t>
            </w:r>
          </w:p>
          <w:p>
            <w:pPr>
              <w:numPr>
                <w:ilvl w:val="0"/>
                <w:numId w:val="1"/>
              </w:numPr>
              <w:ind w:leftChars="10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天棚工程：地下室防霉涂料、教室天棚白色无机涂料、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办公室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轻钢龙骨石膏板吊顶白色无机涂料；</w:t>
            </w:r>
          </w:p>
          <w:p>
            <w:pPr>
              <w:numPr>
                <w:ilvl w:val="0"/>
                <w:numId w:val="1"/>
              </w:numPr>
              <w:ind w:leftChars="10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电气设备及安装工程：本工程不包含变配电系统、电表箱及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低压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配电柜至电表箱的供电同路、矿物绝缘电力电缆、抗震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支架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；</w:t>
            </w:r>
          </w:p>
          <w:p>
            <w:pPr>
              <w:numPr>
                <w:ilvl w:val="0"/>
                <w:numId w:val="1"/>
              </w:numPr>
              <w:ind w:left="210" w:leftChars="100" w:firstLine="0" w:firstLineChars="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消防系统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：水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喷淋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系统、消火栓系统、消防报警系统、防火门监控系统、电气火灾监控系统及消防电源监控系统、消防应急疏散及照明系统、抗震支架；</w:t>
            </w:r>
          </w:p>
          <w:p>
            <w:pPr>
              <w:numPr>
                <w:ilvl w:val="0"/>
                <w:numId w:val="1"/>
              </w:numPr>
              <w:ind w:left="210" w:leftChars="100" w:firstLine="0" w:firstLineChars="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给排水工程：本项目不包含生活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泵房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及泵房至水表的给水管道，钢塑给水管、PP-R给水管、UPVC排水管，HDPE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虹吸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雨水专用管、抗震专架；</w:t>
            </w:r>
          </w:p>
          <w:p>
            <w:pPr>
              <w:numPr>
                <w:ilvl w:val="0"/>
                <w:numId w:val="1"/>
              </w:numPr>
              <w:ind w:left="210" w:leftChars="100" w:firstLine="0" w:firstLineChars="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通风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空调工程：镀锌薄钢板矩形风管、消防高温排烟专用风机、抗震支架；</w:t>
            </w:r>
          </w:p>
          <w:p>
            <w:pPr>
              <w:numPr>
                <w:ilvl w:val="0"/>
                <w:numId w:val="1"/>
              </w:numPr>
              <w:ind w:left="210" w:leftChars="100" w:firstLine="0" w:firstLineChars="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电梯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交流电梯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3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部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4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Hans"/>
              </w:rPr>
              <w:t>工程主要特征信息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4"/>
          </w:tcPr>
          <w:p>
            <w:pPr>
              <w:numPr>
                <w:ilvl w:val="0"/>
                <w:numId w:val="1"/>
              </w:numPr>
              <w:ind w:left="210" w:leftChars="100" w:firstLine="0" w:firstLineChars="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电梯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交流电梯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3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部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；</w:t>
            </w:r>
          </w:p>
          <w:p>
            <w:pPr>
              <w:numPr>
                <w:ilvl w:val="0"/>
                <w:numId w:val="1"/>
              </w:numPr>
              <w:ind w:left="210" w:leftChars="100" w:firstLine="0" w:firstLineChars="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充电桩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：快充3个，慢充36个；</w:t>
            </w:r>
          </w:p>
          <w:p>
            <w:pPr>
              <w:numPr>
                <w:ilvl w:val="0"/>
                <w:numId w:val="1"/>
              </w:numPr>
              <w:ind w:left="210" w:leftChars="100" w:firstLine="0" w:firstLineChars="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施工技术措施：本项目共配备2台自升式塔式起重机、静力压桩机2台、转盘式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桩机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2台、履带式挖掘机4台。自流深井降水54座(使用期180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Hans"/>
              </w:rPr>
              <w:t>天</w:t>
            </w:r>
            <w:r>
              <w:rPr>
                <w:rFonts w:hint="default"/>
                <w:sz w:val="18"/>
                <w:szCs w:val="21"/>
                <w:vertAlign w:val="baseline"/>
                <w:lang w:eastAsia="zh-Hans"/>
              </w:rPr>
              <w:t>)。</w:t>
            </w:r>
          </w:p>
          <w:p>
            <w:pPr>
              <w:numPr>
                <w:ilvl w:val="0"/>
                <w:numId w:val="0"/>
              </w:numPr>
              <w:ind w:leftChars="100"/>
              <w:rPr>
                <w:rFonts w:hint="default"/>
                <w:sz w:val="18"/>
                <w:szCs w:val="21"/>
                <w:vertAlign w:val="baseline"/>
                <w:lang w:eastAsia="zh-Hans"/>
              </w:rPr>
            </w:pPr>
          </w:p>
        </w:tc>
      </w:tr>
    </w:tbl>
    <w:p>
      <w:pPr>
        <w:rPr>
          <w:rFonts w:hint="default"/>
          <w:lang w:val="en-US" w:eastAsia="zh-Hans"/>
        </w:rPr>
      </w:pPr>
    </w:p>
    <w:p>
      <w:pPr>
        <w:spacing w:line="240" w:lineRule="auto"/>
        <w:jc w:val="center"/>
        <w:rPr>
          <w:rFonts w:hint="eastAsia"/>
          <w:b/>
          <w:bCs/>
          <w:sz w:val="28"/>
          <w:szCs w:val="36"/>
          <w:lang w:val="en-US" w:eastAsia="zh-Hans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表</w:t>
      </w:r>
      <w:r>
        <w:rPr>
          <w:rFonts w:hint="default"/>
          <w:b/>
          <w:bCs/>
          <w:sz w:val="28"/>
          <w:szCs w:val="36"/>
          <w:lang w:eastAsia="zh-Hans"/>
        </w:rPr>
        <w:t xml:space="preserve">2 </w:t>
      </w:r>
      <w:r>
        <w:rPr>
          <w:rFonts w:hint="eastAsia"/>
          <w:b/>
          <w:bCs/>
          <w:sz w:val="28"/>
          <w:szCs w:val="36"/>
          <w:lang w:val="en-US" w:eastAsia="zh-Hans"/>
        </w:rPr>
        <w:t>工程造价费用组成分析表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038"/>
        <w:gridCol w:w="1268"/>
        <w:gridCol w:w="906"/>
        <w:gridCol w:w="667"/>
        <w:gridCol w:w="1805"/>
        <w:gridCol w:w="684"/>
        <w:gridCol w:w="684"/>
        <w:gridCol w:w="684"/>
        <w:gridCol w:w="684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单方造价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(元/m²)</w:t>
            </w: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占造价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比例(%)</w:t>
            </w:r>
          </w:p>
        </w:tc>
        <w:tc>
          <w:tcPr>
            <w:tcW w:w="256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其中占造价比例(%)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材料费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机械费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管理费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风险费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-简" w:hAnsi="宋体-简" w:eastAsia="宋体-简" w:cs="宋体-简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分部分项合计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147925640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3764.77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79.29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59.77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108665884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2765.57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58.25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土石方工程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10205957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259.76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地基处理与边坡支护工程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2653305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14352582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365.28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9.49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砌筑工程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2810258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33843403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861.32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18.14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1304775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33.21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4165136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2.97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10005744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254.64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保温、隔热、防腐工程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664789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楼地面装饰工程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7966267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202.73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5.05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墙、柱面装饰与隔断、幕墙工程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11799820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300.31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3927617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2164686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55.09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其他装饰工程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2686745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114801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26293866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669.22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14.09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机械设备安装工程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930219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23.68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电气设备安装工程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7844491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199.65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6000882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152.73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自动化控制仪表安装工程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6008377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工业管道工程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25634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1720916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给排水、采暖、燃气工程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2927144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刷油、防腐蚀、绝热工程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213873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613346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3324583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园林工程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9641307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245.37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5.17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15460300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393.47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8.28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组织措施费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2685274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2653672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其他组织措施费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技术措施费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12775026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325.13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6.84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其它项目费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424384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7305457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185.93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15436760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392.87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186552541.7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4747.82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/>
          <w:lang w:val="en-US" w:eastAsia="zh-Hans"/>
        </w:rPr>
      </w:pPr>
    </w:p>
    <w:p>
      <w:pPr>
        <w:spacing w:line="240" w:lineRule="auto"/>
        <w:jc w:val="center"/>
        <w:rPr>
          <w:rFonts w:hint="eastAsia"/>
          <w:b/>
          <w:bCs/>
          <w:sz w:val="28"/>
          <w:szCs w:val="36"/>
          <w:lang w:val="en-US" w:eastAsia="zh-Hans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表</w:t>
      </w:r>
      <w:r>
        <w:rPr>
          <w:rFonts w:hint="default"/>
          <w:b/>
          <w:bCs/>
          <w:sz w:val="28"/>
          <w:szCs w:val="36"/>
          <w:lang w:eastAsia="zh-Hans"/>
        </w:rPr>
        <w:t xml:space="preserve">3 </w:t>
      </w:r>
      <w:r>
        <w:rPr>
          <w:rFonts w:hint="eastAsia"/>
          <w:b/>
          <w:bCs/>
          <w:sz w:val="28"/>
          <w:szCs w:val="36"/>
          <w:lang w:val="en-US" w:eastAsia="zh-Hans"/>
        </w:rPr>
        <w:t>定额项目主要工程量分析表</w:t>
      </w:r>
    </w:p>
    <w:p>
      <w:pPr>
        <w:rPr>
          <w:rFonts w:hint="eastAsia"/>
          <w:lang w:val="en-US" w:eastAsia="zh-Hans"/>
        </w:rPr>
      </w:pP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240"/>
        <w:gridCol w:w="6"/>
        <w:gridCol w:w="1556"/>
        <w:gridCol w:w="9"/>
        <w:gridCol w:w="1686"/>
        <w:gridCol w:w="11"/>
        <w:gridCol w:w="966"/>
        <w:gridCol w:w="11"/>
        <w:gridCol w:w="2065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-简" w:hAnsi="宋体-简" w:eastAsia="宋体-简" w:cs="宋体-简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单方用量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15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土(石)方工程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87306.170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2.222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560235.99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土(石)方回填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11474.140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0.292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35285.91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桩与地基基础工程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预制钢筋混凝土桩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41614.000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1.059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13174285.08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钢管桩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1059.500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2119045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拉森钢板桩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491.530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砌筑工程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砖基础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1145.280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639342.31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砖砌体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187.770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109758.77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砌块砌体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992.680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481632.97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现浇混凝土垫层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1505.930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0.038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1054934.08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现浇混凝土基础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10954.180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0.279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6194205.34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现浇混凝土柱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1362.840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937436.19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现浇混凝土梁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5124.180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0.130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3142920.14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6360.290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0.162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3996615.88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现浇混凝土墙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667.950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426685.56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现浇混凝土楼梯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1167.400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184229.03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现浇混凝土雨篷、阳台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4.460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现浇混凝土栏板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31.890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23255.14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现浇混凝土其他构件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303.380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195624.38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现浇混凝土钢筋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3796.469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0.097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17849102.96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屋面卷材防水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32140.290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0.818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1610351.5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屋面涂膜防水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23983.350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0.610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1176694.6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屋面刚性防水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16407.590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0.418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5242271.58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卷材防水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2081.150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0.053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82455.16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涂膜防水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6090.760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0.155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215528.33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砂浆防水(潮)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793.790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耐酸、隔热、保温防腐工程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墙面保温隔热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9555.410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0.243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340051.71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屋面保温隔热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6632.480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0.169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323731.35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水泥砂浆楼地面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7151.184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0.182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368620.51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现浇水磨石楼地面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10098.101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0.257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1898409.08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细石混凝土楼地面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6797.554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0.173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1925214.91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石材楼地面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9351.548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0.238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898925.39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3379.131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611637.33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橡塑面层楼地面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1257.351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274050.9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木地板面层楼地面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3143.378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0.080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1144872.86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防静电、金属复合地板楼地面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667.968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230989.33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水泥砂浆踢脚线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392.922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石材踢脚线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903.721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53308.38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块料踢脚线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667.968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85064.56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木质踢脚线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2278.949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0.058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137678.36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金属踢脚线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903.721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28780.34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防静电踢脚线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78.584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石材面层楼梯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1178.767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342640.71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扶手带栏杆、栏板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2553.994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0.065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826529.20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靠墙扶手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353.630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墙柱面工程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墙面抹灰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74154.260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1.887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3294728.62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柱、梁面抹灰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851.440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36782.91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墙柱面钉贴网片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37922.420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0.965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450209.74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墙面镶贴石材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448.510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146231.96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梁柱面镶贴石材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32.640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墙面镶贴块料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7335.430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0.187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1293186.39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天棚抹灰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7644.860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0.195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226746.54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天棚吊顶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21171.770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0.539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3747606.65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木门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367.200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142654.90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金属门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1692.000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0.043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1082664.80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金属窗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3569.460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0.091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2224191.27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混凝土基础模板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664.340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31556.15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混凝土柱模板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17892.450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0.455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1207740.38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混凝土梁模板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32110.970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0.817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1926658.20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混凝土板模板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30566.940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0.778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1711748.64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混凝土墙模板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20651.760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0.526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1156498.56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混凝土楼梯模板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1994.180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0.051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311092.08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混凝土雨篷、阳台模板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278.040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46571.70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混凝土栏板、翻檐模板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7197.490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0.183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485830.58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混凝土其他构件模板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4158.410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0.106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280692.68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综合脚手架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40942.493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1.042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1944768.43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满堂脚手架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33466.520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0.852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585664.10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垂直运输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40942.493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1.042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1248746.04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电气设备安装工程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1759875.2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12915.620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0.329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1332278.6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11988.480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0.305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143356.53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电气配管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64632.840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1.645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1000307.47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电气配线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222991.780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7.202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1050901.04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pct"/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桥架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6659.090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0.169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786041.92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水喷淋钢管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6954.060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0.177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445848.83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消火栓钢管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2769.220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0.070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318676.4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水喷淋(雾)喷头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2002.000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0.051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66606.54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143.000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153505.62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点型探测器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713.000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56423.38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给排水；采暖；燃气工程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镀锌钢管(管道)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1228.840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0.031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98594.19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钢管(管道)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75.900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16787.56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铸铁管(管道)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1152.940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177802.97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塑料管(管道)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7621.410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0.194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256785.01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塑料复合管(管道)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943.830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99112.19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不锈钢管(管道)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332.650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28929.51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318.000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47083.83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焊接法兰阀门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160430.93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沟糟式阀门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88.000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167569.87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277522.26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风机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169.000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745921.59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通风管道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7043.854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0.179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873642.44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7787.264</w:t>
            </w:r>
          </w:p>
        </w:tc>
        <w:tc>
          <w:tcPr>
            <w:tcW w:w="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0.198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223006.68</w:t>
            </w:r>
          </w:p>
        </w:tc>
      </w:tr>
    </w:tbl>
    <w:p>
      <w:pPr>
        <w:rPr>
          <w:rFonts w:hint="default"/>
          <w:lang w:val="en-US" w:eastAsia="zh-Hans"/>
        </w:rPr>
      </w:pPr>
    </w:p>
    <w:p>
      <w:pPr>
        <w:spacing w:line="240" w:lineRule="auto"/>
        <w:jc w:val="center"/>
        <w:rPr>
          <w:rFonts w:hint="eastAsia"/>
          <w:b/>
          <w:bCs/>
          <w:sz w:val="28"/>
          <w:szCs w:val="36"/>
          <w:lang w:val="en-US" w:eastAsia="zh-Hans"/>
        </w:rPr>
      </w:pPr>
    </w:p>
    <w:p>
      <w:pPr>
        <w:spacing w:line="240" w:lineRule="auto"/>
        <w:jc w:val="both"/>
        <w:rPr>
          <w:rFonts w:hint="eastAsia"/>
          <w:b/>
          <w:bCs/>
          <w:sz w:val="28"/>
          <w:szCs w:val="36"/>
          <w:lang w:val="en-US" w:eastAsia="zh-Hans"/>
        </w:rPr>
      </w:pPr>
    </w:p>
    <w:p>
      <w:pPr>
        <w:spacing w:line="240" w:lineRule="auto"/>
        <w:jc w:val="both"/>
        <w:rPr>
          <w:rFonts w:hint="eastAsia"/>
          <w:b/>
          <w:bCs/>
          <w:sz w:val="28"/>
          <w:szCs w:val="36"/>
          <w:lang w:val="en-US" w:eastAsia="zh-Hans"/>
        </w:rPr>
      </w:pPr>
    </w:p>
    <w:p>
      <w:pPr>
        <w:spacing w:line="240" w:lineRule="auto"/>
        <w:jc w:val="both"/>
        <w:rPr>
          <w:rFonts w:hint="eastAsia"/>
          <w:b/>
          <w:bCs/>
          <w:sz w:val="28"/>
          <w:szCs w:val="36"/>
          <w:lang w:val="en-US" w:eastAsia="zh-Hans"/>
        </w:rPr>
      </w:pPr>
      <w:bookmarkStart w:id="0" w:name="_GoBack"/>
      <w:bookmarkEnd w:id="0"/>
    </w:p>
    <w:p>
      <w:pPr>
        <w:spacing w:line="240" w:lineRule="auto"/>
        <w:jc w:val="center"/>
        <w:rPr>
          <w:rFonts w:hint="eastAsia"/>
          <w:b/>
          <w:bCs/>
          <w:sz w:val="28"/>
          <w:szCs w:val="36"/>
          <w:lang w:val="en-US" w:eastAsia="zh-Hans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表</w:t>
      </w:r>
      <w:r>
        <w:rPr>
          <w:rFonts w:hint="default"/>
          <w:b/>
          <w:bCs/>
          <w:sz w:val="28"/>
          <w:szCs w:val="36"/>
          <w:lang w:eastAsia="zh-Hans"/>
        </w:rPr>
        <w:t xml:space="preserve">3-2 </w:t>
      </w:r>
      <w:r>
        <w:rPr>
          <w:rFonts w:hint="eastAsia"/>
          <w:b/>
          <w:bCs/>
          <w:sz w:val="28"/>
          <w:szCs w:val="36"/>
          <w:lang w:val="en-US" w:eastAsia="zh-Hans"/>
        </w:rPr>
        <w:t>工程造价费用构成</w:t>
      </w:r>
    </w:p>
    <w:p>
      <w:pPr>
        <w:rPr>
          <w:rFonts w:hint="eastAsia"/>
          <w:lang w:val="en-US" w:eastAsia="zh-Hans"/>
        </w:rPr>
      </w:pP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5844"/>
        <w:gridCol w:w="2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占造价比例</w:t>
            </w:r>
            <w:r>
              <w:rPr>
                <w:rStyle w:val="5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园林工程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hint="default"/>
          <w:lang w:val="en-US" w:eastAsia="zh-Hans"/>
        </w:rPr>
      </w:pPr>
    </w:p>
    <w:p>
      <w:pPr>
        <w:spacing w:line="240" w:lineRule="auto"/>
        <w:jc w:val="center"/>
        <w:rPr>
          <w:rFonts w:hint="eastAsia"/>
          <w:b/>
          <w:bCs/>
          <w:sz w:val="28"/>
          <w:szCs w:val="36"/>
          <w:lang w:val="en-US" w:eastAsia="zh-Hans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表</w:t>
      </w:r>
      <w:r>
        <w:rPr>
          <w:rFonts w:hint="default"/>
          <w:b/>
          <w:bCs/>
          <w:sz w:val="28"/>
          <w:szCs w:val="36"/>
          <w:lang w:eastAsia="zh-Hans"/>
        </w:rPr>
        <w:t xml:space="preserve">3-3 </w:t>
      </w:r>
      <w:r>
        <w:rPr>
          <w:rFonts w:hint="eastAsia"/>
          <w:b/>
          <w:bCs/>
          <w:sz w:val="28"/>
          <w:szCs w:val="36"/>
          <w:lang w:val="en-US" w:eastAsia="zh-Hans"/>
        </w:rPr>
        <w:t>费用占比分析</w:t>
      </w:r>
    </w:p>
    <w:p>
      <w:pPr>
        <w:rPr>
          <w:rFonts w:hint="eastAsia"/>
          <w:lang w:val="en-US" w:eastAsia="zh-Hans"/>
        </w:rPr>
      </w:pP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5844"/>
        <w:gridCol w:w="2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占造价比例%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机械费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企业管理费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利润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风险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组织措施费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hint="default"/>
          <w:lang w:val="en-US"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A186A"/>
    <w:multiLevelType w:val="singleLevel"/>
    <w:tmpl w:val="6FFA18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D2CC5"/>
    <w:rsid w:val="7D9F6368"/>
    <w:rsid w:val="7DB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ascii="Arial Regular" w:hAnsi="Arial Regular" w:eastAsia="Arial Regular" w:cs="Arial Regular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2023-08-09T19:40:00Z</dcterms:created>
  <dc:creator>短发夏天</dc:creator>
  <cp:lastModifiedBy>短发夏天</cp:lastModifiedBy>
  <dcterms:modified xsi:type="dcterms:W3CDTF">2023-08-09T17:43:20Z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CAD5C925A08CEA3D970AD3641975ADF2_41</vt:lpwstr>
  </property>
</Properties>
</file>